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EF4D3" w14:textId="77777777" w:rsidR="00321579" w:rsidRDefault="00321579"/>
    <w:p w14:paraId="30D3057D" w14:textId="07D90B85" w:rsidR="00321579" w:rsidRDefault="009724BC">
      <w:pPr>
        <w:pStyle w:val="Level1"/>
        <w:tabs>
          <w:tab w:val="left" w:pos="0"/>
        </w:tabs>
      </w:pPr>
      <w:r>
        <w:rPr>
          <w:b/>
        </w:rPr>
        <w:t>1</w:t>
      </w:r>
      <w:r w:rsidR="00321579">
        <w:rPr>
          <w:b/>
        </w:rPr>
        <w:t>.</w:t>
      </w:r>
      <w:r w:rsidR="00321579">
        <w:rPr>
          <w:b/>
        </w:rPr>
        <w:tab/>
        <w:t>COURSE TITLE</w:t>
      </w:r>
      <w:r w:rsidR="00810F37">
        <w:rPr>
          <w:b/>
        </w:rPr>
        <w:t>*</w:t>
      </w:r>
      <w:r w:rsidR="00321579">
        <w:rPr>
          <w:b/>
        </w:rPr>
        <w:t>:</w:t>
      </w:r>
      <w:r w:rsidR="00321579">
        <w:t xml:space="preserve">    </w:t>
      </w:r>
      <w:r w:rsidR="001543B6" w:rsidRPr="00E1074F">
        <w:rPr>
          <w:szCs w:val="24"/>
        </w:rPr>
        <w:t>Calculus I</w:t>
      </w:r>
      <w:r w:rsidR="004D6B14">
        <w:rPr>
          <w:szCs w:val="24"/>
        </w:rPr>
        <w:t>I</w:t>
      </w:r>
    </w:p>
    <w:p w14:paraId="2A866726" w14:textId="77777777" w:rsidR="00321579" w:rsidRDefault="00321579"/>
    <w:p w14:paraId="42029603" w14:textId="70296F1E" w:rsidR="003748FF" w:rsidRPr="003748FF" w:rsidRDefault="003748FF" w:rsidP="003748FF">
      <w:pPr>
        <w:contextualSpacing/>
        <w:rPr>
          <w:b/>
        </w:rPr>
      </w:pPr>
      <w:r w:rsidRPr="003748FF">
        <w:rPr>
          <w:b/>
        </w:rPr>
        <w:t>2.</w:t>
      </w:r>
      <w:r w:rsidRPr="003748FF">
        <w:rPr>
          <w:b/>
        </w:rPr>
        <w:tab/>
        <w:t xml:space="preserve">CATALOG – PREFIX/COURSE NUMBER/COURSE SECTION*: </w:t>
      </w:r>
      <w:r w:rsidRPr="00F435FC">
        <w:rPr>
          <w:bCs/>
        </w:rPr>
        <w:t>MATH 2222</w:t>
      </w:r>
    </w:p>
    <w:p w14:paraId="2082CAE1" w14:textId="77777777" w:rsidR="003748FF" w:rsidRDefault="003748FF"/>
    <w:p w14:paraId="1902FD4A" w14:textId="24ECAF17" w:rsidR="004174E9" w:rsidRDefault="009724BC" w:rsidP="006C7564">
      <w:pPr>
        <w:spacing w:after="200"/>
      </w:pPr>
      <w:r>
        <w:rPr>
          <w:b/>
        </w:rPr>
        <w:t>3</w:t>
      </w:r>
      <w:r w:rsidR="00321579">
        <w:rPr>
          <w:b/>
        </w:rPr>
        <w:t xml:space="preserve">.       </w:t>
      </w:r>
      <w:r w:rsidR="00B50C70">
        <w:rPr>
          <w:b/>
        </w:rPr>
        <w:tab/>
      </w:r>
      <w:r w:rsidR="00321579">
        <w:rPr>
          <w:b/>
        </w:rPr>
        <w:t>PREREQUISITE</w:t>
      </w:r>
      <w:r w:rsidR="00F67FAB">
        <w:rPr>
          <w:b/>
        </w:rPr>
        <w:t>*</w:t>
      </w:r>
      <w:r w:rsidR="00321579">
        <w:rPr>
          <w:b/>
        </w:rPr>
        <w:t>:</w:t>
      </w:r>
      <w:r w:rsidR="00321579">
        <w:t xml:space="preserve">   </w:t>
      </w:r>
    </w:p>
    <w:p w14:paraId="3F0EEC65" w14:textId="58CBF0EF" w:rsidR="009724BC" w:rsidRPr="00B50C70" w:rsidRDefault="00934AA1" w:rsidP="00B50C70">
      <w:pPr>
        <w:ind w:firstLine="720"/>
        <w:contextualSpacing/>
        <w:rPr>
          <w:bCs/>
        </w:rPr>
      </w:pPr>
      <w:r>
        <w:t>MATH 2221</w:t>
      </w:r>
      <w:r w:rsidR="00385EB8">
        <w:t xml:space="preserve"> or equivalent</w:t>
      </w:r>
    </w:p>
    <w:p w14:paraId="64D137EE" w14:textId="6BC214D5" w:rsidR="00F67FAB" w:rsidRDefault="00F67FAB" w:rsidP="00F67FAB">
      <w:pPr>
        <w:contextualSpacing/>
        <w:rPr>
          <w:bCs/>
        </w:rPr>
      </w:pPr>
    </w:p>
    <w:p w14:paraId="2C7A2F7F" w14:textId="77777777" w:rsidR="00B50C70" w:rsidRDefault="00F67FAB" w:rsidP="00B50C70">
      <w:pPr>
        <w:widowControl/>
        <w:ind w:firstLine="720"/>
        <w:contextualSpacing/>
        <w:rPr>
          <w:rFonts w:eastAsia="Times New Roman"/>
          <w:b/>
          <w:color w:val="auto"/>
        </w:rPr>
      </w:pPr>
      <w:r w:rsidRPr="00F67FAB">
        <w:rPr>
          <w:rFonts w:eastAsia="Times New Roman"/>
          <w:b/>
          <w:color w:val="auto"/>
        </w:rPr>
        <w:t>COREQUISITE(S)*:</w:t>
      </w:r>
    </w:p>
    <w:p w14:paraId="27905444" w14:textId="77777777" w:rsidR="00B50C70" w:rsidRDefault="00B50C70" w:rsidP="00F67FAB">
      <w:pPr>
        <w:widowControl/>
        <w:ind w:left="1080" w:hanging="360"/>
        <w:contextualSpacing/>
        <w:rPr>
          <w:rFonts w:eastAsia="Times New Roman"/>
          <w:b/>
          <w:color w:val="auto"/>
        </w:rPr>
      </w:pPr>
    </w:p>
    <w:p w14:paraId="76C65142" w14:textId="4F346194" w:rsidR="00F67FAB" w:rsidRPr="00B50C70" w:rsidRDefault="00F67FAB" w:rsidP="00F67FAB">
      <w:pPr>
        <w:widowControl/>
        <w:ind w:left="1080" w:hanging="360"/>
        <w:contextualSpacing/>
        <w:rPr>
          <w:rFonts w:eastAsia="Times New Roman"/>
          <w:bCs/>
          <w:color w:val="auto"/>
        </w:rPr>
      </w:pPr>
      <w:r w:rsidRPr="00B50C70">
        <w:rPr>
          <w:rFonts w:eastAsia="Times New Roman"/>
          <w:bCs/>
          <w:color w:val="auto"/>
        </w:rPr>
        <w:t>None</w:t>
      </w:r>
    </w:p>
    <w:p w14:paraId="34DEC315" w14:textId="77777777" w:rsidR="00934AA1" w:rsidRPr="00F67FAB" w:rsidRDefault="00934AA1" w:rsidP="00F67FAB">
      <w:pPr>
        <w:contextualSpacing/>
        <w:rPr>
          <w:bCs/>
        </w:rPr>
      </w:pPr>
    </w:p>
    <w:p w14:paraId="7595BB96" w14:textId="77777777" w:rsidR="00F134D5" w:rsidRPr="00F134D5" w:rsidRDefault="00F134D5" w:rsidP="00F134D5">
      <w:pPr>
        <w:widowControl/>
        <w:ind w:left="720" w:hanging="720"/>
        <w:contextualSpacing/>
        <w:rPr>
          <w:rFonts w:eastAsia="Times New Roman"/>
          <w:b/>
          <w:color w:val="auto"/>
        </w:rPr>
      </w:pPr>
      <w:r w:rsidRPr="00F134D5">
        <w:rPr>
          <w:rFonts w:eastAsia="Calibri"/>
          <w:b/>
          <w:color w:val="auto"/>
        </w:rPr>
        <w:t>4.</w:t>
      </w:r>
      <w:r w:rsidRPr="00F134D5">
        <w:rPr>
          <w:rFonts w:eastAsia="Times New Roman"/>
          <w:b/>
          <w:color w:val="auto"/>
        </w:rPr>
        <w:t xml:space="preserve"> </w:t>
      </w:r>
      <w:r w:rsidRPr="00F134D5">
        <w:rPr>
          <w:rFonts w:eastAsia="Times New Roman"/>
          <w:b/>
          <w:color w:val="auto"/>
        </w:rPr>
        <w:tab/>
        <w:t>COURSE TIME/LOCATION/MODALITY: (</w:t>
      </w:r>
      <w:r w:rsidRPr="00F134D5">
        <w:rPr>
          <w:rFonts w:eastAsia="Times New Roman"/>
          <w:b/>
          <w:i/>
          <w:color w:val="auto"/>
          <w:u w:val="single"/>
        </w:rPr>
        <w:t>Course Syllabus – Individual Instructor Specific</w:t>
      </w:r>
      <w:r w:rsidRPr="00F134D5">
        <w:rPr>
          <w:rFonts w:eastAsia="Times New Roman"/>
          <w:b/>
          <w:color w:val="auto"/>
        </w:rPr>
        <w:t>)</w:t>
      </w:r>
    </w:p>
    <w:p w14:paraId="124FD8D0" w14:textId="77777777" w:rsidR="006C7564" w:rsidRPr="006C7564" w:rsidRDefault="006C7564" w:rsidP="006C7564">
      <w:pPr>
        <w:widowControl/>
        <w:rPr>
          <w:rFonts w:eastAsia="Times New Roman"/>
          <w:b/>
          <w:bCs/>
          <w:color w:val="0070C0"/>
        </w:rPr>
      </w:pPr>
    </w:p>
    <w:p w14:paraId="1C3D6E1E" w14:textId="16E0C8F8" w:rsidR="00321579" w:rsidRDefault="009724BC" w:rsidP="009724BC">
      <w:pPr>
        <w:tabs>
          <w:tab w:val="left" w:pos="0"/>
          <w:tab w:val="left" w:pos="720"/>
        </w:tabs>
        <w:ind w:left="5040" w:hanging="5040"/>
      </w:pPr>
      <w:r>
        <w:rPr>
          <w:b/>
        </w:rPr>
        <w:t>5</w:t>
      </w:r>
      <w:r w:rsidR="00321579">
        <w:rPr>
          <w:b/>
        </w:rPr>
        <w:t xml:space="preserve">.     </w:t>
      </w:r>
      <w:r>
        <w:rPr>
          <w:b/>
        </w:rPr>
        <w:tab/>
      </w:r>
      <w:r w:rsidR="00321579">
        <w:rPr>
          <w:b/>
        </w:rPr>
        <w:t>CREDIT HOURS</w:t>
      </w:r>
      <w:r w:rsidR="00617C81">
        <w:rPr>
          <w:b/>
        </w:rPr>
        <w:t>*</w:t>
      </w:r>
      <w:r w:rsidR="00321579">
        <w:rPr>
          <w:b/>
        </w:rPr>
        <w:t>:</w:t>
      </w:r>
      <w:r w:rsidR="00321579">
        <w:t xml:space="preserve">    </w:t>
      </w:r>
      <w:r w:rsidR="001543B6">
        <w:t>5</w:t>
      </w:r>
      <w:r>
        <w:t xml:space="preserve"> </w:t>
      </w:r>
      <w:r>
        <w:tab/>
      </w:r>
      <w:r w:rsidR="00321579">
        <w:rPr>
          <w:b/>
        </w:rPr>
        <w:t>LECTURE HOURS</w:t>
      </w:r>
      <w:r w:rsidR="00617C81">
        <w:rPr>
          <w:b/>
        </w:rPr>
        <w:t>*</w:t>
      </w:r>
      <w:r w:rsidR="00321579">
        <w:rPr>
          <w:b/>
        </w:rPr>
        <w:t>:</w:t>
      </w:r>
      <w:r w:rsidR="00B83F2E">
        <w:t xml:space="preserve">  </w:t>
      </w:r>
      <w:r w:rsidR="001543B6">
        <w:t>5</w:t>
      </w:r>
      <w:r w:rsidR="00B83F2E">
        <w:t xml:space="preserve"> </w:t>
      </w:r>
    </w:p>
    <w:p w14:paraId="7BB64478" w14:textId="0794684C" w:rsidR="00321579" w:rsidRDefault="00321579" w:rsidP="009724BC">
      <w:pPr>
        <w:tabs>
          <w:tab w:val="left" w:pos="0"/>
          <w:tab w:val="left" w:pos="720"/>
        </w:tabs>
        <w:ind w:left="5040" w:hanging="4320"/>
        <w:rPr>
          <w:b/>
        </w:rPr>
      </w:pPr>
      <w:r>
        <w:rPr>
          <w:b/>
        </w:rPr>
        <w:t>LABORATORY HOURS</w:t>
      </w:r>
      <w:r w:rsidR="00617C81">
        <w:rPr>
          <w:b/>
        </w:rPr>
        <w:t>*</w:t>
      </w:r>
      <w:r>
        <w:rPr>
          <w:b/>
        </w:rPr>
        <w:t>:</w:t>
      </w:r>
      <w:r>
        <w:t xml:space="preserve"> </w:t>
      </w:r>
      <w:r w:rsidR="00F659B4">
        <w:t>0</w:t>
      </w:r>
      <w:r w:rsidR="009724BC">
        <w:t xml:space="preserve">  </w:t>
      </w:r>
      <w:r>
        <w:tab/>
      </w:r>
      <w:r>
        <w:rPr>
          <w:b/>
        </w:rPr>
        <w:t>OBSERVATION HOURS</w:t>
      </w:r>
      <w:r w:rsidR="00617C81">
        <w:rPr>
          <w:b/>
        </w:rPr>
        <w:t>*</w:t>
      </w:r>
      <w:r>
        <w:rPr>
          <w:b/>
        </w:rPr>
        <w:t>:</w:t>
      </w:r>
      <w:r w:rsidR="00F659B4">
        <w:rPr>
          <w:b/>
        </w:rPr>
        <w:t xml:space="preserve"> </w:t>
      </w:r>
      <w:r w:rsidR="00F659B4" w:rsidRPr="00F659B4">
        <w:t>0</w:t>
      </w:r>
    </w:p>
    <w:p w14:paraId="1A6DAC0D" w14:textId="77777777" w:rsidR="00321579" w:rsidRDefault="00321579"/>
    <w:p w14:paraId="5C3E51A0" w14:textId="77777777" w:rsidR="00154A3C" w:rsidRPr="00154A3C" w:rsidRDefault="00154A3C" w:rsidP="00154A3C">
      <w:pPr>
        <w:widowControl/>
        <w:ind w:left="720" w:hanging="720"/>
        <w:contextualSpacing/>
        <w:rPr>
          <w:rFonts w:eastAsia="Times New Roman"/>
          <w:b/>
          <w:color w:val="auto"/>
        </w:rPr>
      </w:pPr>
      <w:r w:rsidRPr="00154A3C">
        <w:rPr>
          <w:rFonts w:eastAsia="Times New Roman"/>
          <w:b/>
          <w:color w:val="auto"/>
        </w:rPr>
        <w:t>6.</w:t>
      </w:r>
      <w:r w:rsidRPr="00154A3C">
        <w:rPr>
          <w:rFonts w:eastAsia="Times New Roman"/>
          <w:b/>
          <w:color w:val="auto"/>
        </w:rPr>
        <w:tab/>
        <w:t xml:space="preserve">FACULTY CONTACT INFORMATION: </w:t>
      </w:r>
      <w:r w:rsidRPr="00154A3C">
        <w:rPr>
          <w:rFonts w:eastAsia="Times New Roman"/>
          <w:b/>
          <w:i/>
          <w:color w:val="auto"/>
          <w:u w:val="single"/>
        </w:rPr>
        <w:t>(Course Syllabus – Individual Instructor Specific)</w:t>
      </w:r>
    </w:p>
    <w:p w14:paraId="29B6AC67" w14:textId="77777777" w:rsidR="009724BC" w:rsidRDefault="009724BC">
      <w:pPr>
        <w:rPr>
          <w:b/>
        </w:rPr>
      </w:pPr>
    </w:p>
    <w:p w14:paraId="7C6E3D52" w14:textId="0EF1C2EC" w:rsidR="00321579" w:rsidRDefault="009724BC" w:rsidP="009724BC">
      <w:pPr>
        <w:tabs>
          <w:tab w:val="left" w:pos="720"/>
        </w:tabs>
        <w:rPr>
          <w:b/>
        </w:rPr>
      </w:pPr>
      <w:r>
        <w:rPr>
          <w:b/>
        </w:rPr>
        <w:t>7</w:t>
      </w:r>
      <w:r w:rsidR="00321579">
        <w:rPr>
          <w:b/>
        </w:rPr>
        <w:t xml:space="preserve">.     </w:t>
      </w:r>
      <w:r>
        <w:rPr>
          <w:b/>
        </w:rPr>
        <w:tab/>
      </w:r>
      <w:r w:rsidR="00321579">
        <w:rPr>
          <w:b/>
        </w:rPr>
        <w:t xml:space="preserve"> COURSE DESCRIPTION</w:t>
      </w:r>
      <w:r w:rsidR="00154A3C">
        <w:rPr>
          <w:b/>
        </w:rPr>
        <w:t>*</w:t>
      </w:r>
      <w:r w:rsidR="00321579">
        <w:rPr>
          <w:b/>
        </w:rPr>
        <w:t>:</w:t>
      </w:r>
    </w:p>
    <w:p w14:paraId="2C336162" w14:textId="77777777" w:rsidR="00321579" w:rsidRDefault="00321579"/>
    <w:p w14:paraId="292C13BE" w14:textId="1AFE2F00" w:rsidR="00934AA1" w:rsidRPr="00934AA1" w:rsidRDefault="00934AA1" w:rsidP="00934AA1">
      <w:pPr>
        <w:tabs>
          <w:tab w:val="left" w:pos="720"/>
          <w:tab w:val="left" w:pos="1080"/>
          <w:tab w:val="left" w:pos="2520"/>
          <w:tab w:val="left" w:pos="3240"/>
        </w:tabs>
        <w:autoSpaceDE w:val="0"/>
        <w:autoSpaceDN w:val="0"/>
        <w:adjustRightInd w:val="0"/>
        <w:ind w:left="720"/>
        <w:rPr>
          <w:rFonts w:eastAsia="Times New Roman"/>
          <w:color w:val="auto"/>
        </w:rPr>
      </w:pPr>
      <w:r w:rsidRPr="00934AA1">
        <w:rPr>
          <w:rFonts w:eastAsia="Times New Roman"/>
          <w:color w:val="auto"/>
        </w:rPr>
        <w:t>This course is a continuation of Math 2221 Calculus I and includes applications of integration such as areas between curves, volumes of rotation, work, arc length, applications to physics and engineering; techniques of integration; parametric equations and polar coordinates; and infinite sequences and series.</w:t>
      </w:r>
    </w:p>
    <w:p w14:paraId="4669925D" w14:textId="0BB22ADC" w:rsidR="009724BC" w:rsidRDefault="009724BC" w:rsidP="00C52131">
      <w:pPr>
        <w:rPr>
          <w:b/>
          <w:bCs/>
        </w:rPr>
      </w:pPr>
    </w:p>
    <w:p w14:paraId="4C040B42" w14:textId="7BD722CA" w:rsidR="009724BC" w:rsidRPr="00CE77FE" w:rsidRDefault="000C134E" w:rsidP="009724BC">
      <w:r>
        <w:rPr>
          <w:b/>
        </w:rPr>
        <w:t xml:space="preserve">8.      LEARNING </w:t>
      </w:r>
      <w:r w:rsidR="002D762C">
        <w:rPr>
          <w:b/>
        </w:rPr>
        <w:t>O</w:t>
      </w:r>
      <w:r w:rsidR="005A48BC">
        <w:rPr>
          <w:b/>
        </w:rPr>
        <w:t>UTCOMES</w:t>
      </w:r>
      <w:r w:rsidR="00AF5AA1">
        <w:rPr>
          <w:b/>
        </w:rPr>
        <w:t>*</w:t>
      </w:r>
      <w:r w:rsidR="009724BC">
        <w:rPr>
          <w:b/>
        </w:rPr>
        <w:t>:</w:t>
      </w:r>
    </w:p>
    <w:p w14:paraId="6C539E47" w14:textId="5EEC0439" w:rsidR="008E22A5" w:rsidRDefault="008E22A5" w:rsidP="008E22A5">
      <w:pPr>
        <w:tabs>
          <w:tab w:val="left" w:pos="720"/>
          <w:tab w:val="left" w:pos="1080"/>
          <w:tab w:val="left" w:pos="2520"/>
          <w:tab w:val="left" w:pos="3240"/>
        </w:tabs>
        <w:autoSpaceDE w:val="0"/>
        <w:autoSpaceDN w:val="0"/>
        <w:adjustRightInd w:val="0"/>
        <w:rPr>
          <w:rFonts w:eastAsia="Times New Roman"/>
          <w:b/>
          <w:color w:val="auto"/>
        </w:rPr>
      </w:pPr>
    </w:p>
    <w:p w14:paraId="1F6AF76B" w14:textId="6F1CEE6D" w:rsidR="008E22A5" w:rsidRDefault="008E22A5" w:rsidP="008E22A5">
      <w:pPr>
        <w:tabs>
          <w:tab w:val="left" w:pos="720"/>
          <w:tab w:val="left" w:pos="1080"/>
          <w:tab w:val="left" w:pos="2520"/>
          <w:tab w:val="left" w:pos="3240"/>
        </w:tabs>
        <w:autoSpaceDE w:val="0"/>
        <w:autoSpaceDN w:val="0"/>
        <w:adjustRightInd w:val="0"/>
        <w:rPr>
          <w:rFonts w:eastAsia="Times"/>
          <w:color w:val="auto"/>
        </w:rPr>
      </w:pPr>
      <w:r>
        <w:rPr>
          <w:rFonts w:eastAsia="Times New Roman"/>
          <w:b/>
          <w:color w:val="auto"/>
        </w:rPr>
        <w:tab/>
      </w:r>
      <w:r w:rsidRPr="00E96340">
        <w:rPr>
          <w:rFonts w:eastAsia="Times"/>
          <w:color w:val="auto"/>
        </w:rPr>
        <w:t>At the completion of this course the student will be able to</w:t>
      </w:r>
      <w:r w:rsidR="00232BDE">
        <w:rPr>
          <w:rFonts w:eastAsia="Times"/>
          <w:color w:val="auto"/>
        </w:rPr>
        <w:t>…</w:t>
      </w:r>
    </w:p>
    <w:p w14:paraId="7751F215" w14:textId="77777777" w:rsidR="00232BDE" w:rsidRDefault="00232BDE" w:rsidP="008E22A5">
      <w:pPr>
        <w:tabs>
          <w:tab w:val="left" w:pos="720"/>
          <w:tab w:val="left" w:pos="1080"/>
          <w:tab w:val="left" w:pos="2520"/>
          <w:tab w:val="left" w:pos="3240"/>
        </w:tabs>
        <w:autoSpaceDE w:val="0"/>
        <w:autoSpaceDN w:val="0"/>
        <w:adjustRightInd w:val="0"/>
        <w:rPr>
          <w:rFonts w:eastAsia="Times"/>
          <w:color w:val="auto"/>
        </w:rPr>
      </w:pPr>
    </w:p>
    <w:p w14:paraId="27BD3922" w14:textId="77777777" w:rsidR="00232BDE" w:rsidRDefault="00232BDE" w:rsidP="00232BDE">
      <w:pPr>
        <w:pStyle w:val="ListParagraph"/>
        <w:numPr>
          <w:ilvl w:val="0"/>
          <w:numId w:val="13"/>
        </w:numPr>
        <w:tabs>
          <w:tab w:val="left" w:pos="720"/>
          <w:tab w:val="left" w:pos="1080"/>
          <w:tab w:val="left" w:pos="2520"/>
          <w:tab w:val="left" w:pos="3240"/>
        </w:tabs>
        <w:autoSpaceDE w:val="0"/>
        <w:autoSpaceDN w:val="0"/>
        <w:adjustRightInd w:val="0"/>
        <w:rPr>
          <w:bCs/>
        </w:rPr>
      </w:pPr>
      <w:r w:rsidRPr="00232BDE">
        <w:rPr>
          <w:bCs/>
        </w:rPr>
        <w:t>model geometric measurements such as area, volume of solids of revolution, arc length, area of surfaces of revolution, and centroids with integration tools, including setting up an approximating Riemann sum and representing its limit as a definite integral.</w:t>
      </w:r>
    </w:p>
    <w:p w14:paraId="3329D46D" w14:textId="2E02FF53" w:rsidR="00232BDE" w:rsidRPr="00232BDE" w:rsidRDefault="00232BDE" w:rsidP="00232BDE">
      <w:pPr>
        <w:pStyle w:val="ListParagraph"/>
        <w:numPr>
          <w:ilvl w:val="0"/>
          <w:numId w:val="13"/>
        </w:numPr>
        <w:tabs>
          <w:tab w:val="left" w:pos="720"/>
          <w:tab w:val="left" w:pos="1080"/>
          <w:tab w:val="left" w:pos="2520"/>
          <w:tab w:val="left" w:pos="3240"/>
        </w:tabs>
        <w:autoSpaceDE w:val="0"/>
        <w:autoSpaceDN w:val="0"/>
        <w:adjustRightInd w:val="0"/>
        <w:rPr>
          <w:bCs/>
        </w:rPr>
      </w:pPr>
      <w:r w:rsidRPr="00232BDE">
        <w:rPr>
          <w:bCs/>
        </w:rPr>
        <w:t>model measurements within situations related to STEM fields.</w:t>
      </w:r>
    </w:p>
    <w:p w14:paraId="380F74AD" w14:textId="4409E44D" w:rsidR="00232BDE" w:rsidRPr="00232BDE" w:rsidRDefault="00232BDE" w:rsidP="00232BDE">
      <w:pPr>
        <w:pStyle w:val="NormalWeb"/>
        <w:numPr>
          <w:ilvl w:val="0"/>
          <w:numId w:val="13"/>
        </w:numPr>
        <w:shd w:val="clear" w:color="auto" w:fill="FFFFFF"/>
        <w:rPr>
          <w:bCs/>
        </w:rPr>
      </w:pPr>
      <w:r w:rsidRPr="00232BDE">
        <w:rPr>
          <w:bCs/>
        </w:rPr>
        <w:t>approximate accumulation measurements.</w:t>
      </w:r>
    </w:p>
    <w:p w14:paraId="19C6319C" w14:textId="471703E4" w:rsidR="00232BDE" w:rsidRPr="00232BDE" w:rsidRDefault="00232BDE" w:rsidP="00232BDE">
      <w:pPr>
        <w:pStyle w:val="NormalWeb"/>
        <w:numPr>
          <w:ilvl w:val="0"/>
          <w:numId w:val="13"/>
        </w:numPr>
        <w:shd w:val="clear" w:color="auto" w:fill="FFFFFF"/>
        <w:rPr>
          <w:bCs/>
        </w:rPr>
      </w:pPr>
      <w:r w:rsidRPr="00232BDE">
        <w:rPr>
          <w:bCs/>
        </w:rPr>
        <w:lastRenderedPageBreak/>
        <w:t>use antiderivatives to evaluate definite integrals and employ a variety of integration techniques, including substitution, integration by parts, trigonometric substitution, and partial fraction decomposition.</w:t>
      </w:r>
    </w:p>
    <w:p w14:paraId="4A3FA19F" w14:textId="58FD1EAA" w:rsidR="00232BDE" w:rsidRPr="00232BDE" w:rsidRDefault="00232BDE" w:rsidP="00232BDE">
      <w:pPr>
        <w:pStyle w:val="NormalWeb"/>
        <w:numPr>
          <w:ilvl w:val="0"/>
          <w:numId w:val="13"/>
        </w:numPr>
        <w:shd w:val="clear" w:color="auto" w:fill="FFFFFF"/>
        <w:rPr>
          <w:bCs/>
        </w:rPr>
      </w:pPr>
      <w:r w:rsidRPr="00232BDE">
        <w:rPr>
          <w:bCs/>
        </w:rPr>
        <w:t>identify indeterminate forms within limits. The student reasons on his/her own that an indeterminate form is present. The student chooses an appropriate action. The student executes his/her plan and explains the whole process.</w:t>
      </w:r>
    </w:p>
    <w:p w14:paraId="4197D5E1" w14:textId="018E3BA0" w:rsidR="00232BDE" w:rsidRPr="00232BDE" w:rsidRDefault="00232BDE" w:rsidP="00232BDE">
      <w:pPr>
        <w:pStyle w:val="NormalWeb"/>
        <w:numPr>
          <w:ilvl w:val="0"/>
          <w:numId w:val="13"/>
        </w:numPr>
        <w:shd w:val="clear" w:color="auto" w:fill="FFFFFF"/>
        <w:rPr>
          <w:bCs/>
        </w:rPr>
      </w:pPr>
      <w:r w:rsidRPr="00232BDE">
        <w:rPr>
          <w:bCs/>
        </w:rPr>
        <w:t>identify and evaluate improper integrals, including integrals over infinite intervals and integrals in which the integrand becomes infinite in the interval of integration. The student deduces on his/her own that a given integral is improper. The student rephrases the integral precisely using limits and develops and executes a plan for calculation. The student presents the whole process.</w:t>
      </w:r>
    </w:p>
    <w:p w14:paraId="79828076" w14:textId="489210C3" w:rsidR="00232BDE" w:rsidRPr="00232BDE" w:rsidRDefault="00232BDE" w:rsidP="00232BDE">
      <w:pPr>
        <w:pStyle w:val="NormalWeb"/>
        <w:numPr>
          <w:ilvl w:val="0"/>
          <w:numId w:val="13"/>
        </w:numPr>
        <w:shd w:val="clear" w:color="auto" w:fill="FFFFFF"/>
        <w:rPr>
          <w:bCs/>
        </w:rPr>
      </w:pPr>
      <w:r w:rsidRPr="00232BDE">
        <w:rPr>
          <w:bCs/>
        </w:rPr>
        <w:t>critically analyze and discuss numerically, graphically, algebraically, verbally, and in other relevant ways a sequence or series of numbers. The student understands the difference between convergence and the limiting value and can determine convergence by using appropriate tests.</w:t>
      </w:r>
    </w:p>
    <w:p w14:paraId="1D410375" w14:textId="1BFEC249" w:rsidR="00232BDE" w:rsidRPr="00232BDE" w:rsidRDefault="00232BDE" w:rsidP="00232BDE">
      <w:pPr>
        <w:pStyle w:val="NormalWeb"/>
        <w:numPr>
          <w:ilvl w:val="0"/>
          <w:numId w:val="13"/>
        </w:numPr>
        <w:shd w:val="clear" w:color="auto" w:fill="FFFFFF"/>
        <w:rPr>
          <w:bCs/>
        </w:rPr>
      </w:pPr>
      <w:r w:rsidRPr="00232BDE">
        <w:rPr>
          <w:bCs/>
        </w:rPr>
        <w:t>critically analyze and discuss numerically, graphically, algebraically, verbally, and in other relevant ways a sequence or series of functions, including Taylor and power series and associated error terms. The student understands the difference between convergence and the limiting function and can determine convergence by using appropriate tests. The student can apply the reasoning and techniques of Calculus with series representations</w:t>
      </w:r>
      <w:r w:rsidR="003C5E58">
        <w:rPr>
          <w:bCs/>
        </w:rPr>
        <w:t>.</w:t>
      </w:r>
    </w:p>
    <w:p w14:paraId="4D469034" w14:textId="2699E60E" w:rsidR="00232BDE" w:rsidRPr="00232BDE" w:rsidRDefault="00232BDE" w:rsidP="00232BDE">
      <w:pPr>
        <w:pStyle w:val="NormalWeb"/>
        <w:numPr>
          <w:ilvl w:val="0"/>
          <w:numId w:val="13"/>
        </w:numPr>
        <w:shd w:val="clear" w:color="auto" w:fill="FFFFFF"/>
        <w:rPr>
          <w:bCs/>
        </w:rPr>
      </w:pPr>
      <w:r w:rsidRPr="00232BDE">
        <w:rPr>
          <w:bCs/>
        </w:rPr>
        <w:t>think parametrically. The student interacts with graphs with different perspectives depending on the situation.</w:t>
      </w:r>
    </w:p>
    <w:p w14:paraId="5A835970" w14:textId="791B6486" w:rsidR="00232BDE" w:rsidRDefault="00232BDE" w:rsidP="00232BDE">
      <w:pPr>
        <w:pStyle w:val="NormalWeb"/>
        <w:numPr>
          <w:ilvl w:val="0"/>
          <w:numId w:val="13"/>
        </w:numPr>
        <w:shd w:val="clear" w:color="auto" w:fill="FFFFFF"/>
        <w:rPr>
          <w:bCs/>
        </w:rPr>
      </w:pPr>
      <w:r w:rsidRPr="00232BDE">
        <w:rPr>
          <w:bCs/>
        </w:rPr>
        <w:t>measure area of bounded planar regions. Given a planar region whose boundary curves are described by equations, the student describes the situation in terms of functions and accompanying integration setup.</w:t>
      </w:r>
    </w:p>
    <w:p w14:paraId="1484740D" w14:textId="0B10F28C" w:rsidR="004824C0" w:rsidRPr="00232BDE" w:rsidRDefault="004824C0" w:rsidP="00232BDE">
      <w:pPr>
        <w:pStyle w:val="NormalWeb"/>
        <w:numPr>
          <w:ilvl w:val="0"/>
          <w:numId w:val="13"/>
        </w:numPr>
        <w:shd w:val="clear" w:color="auto" w:fill="FFFFFF"/>
        <w:rPr>
          <w:bCs/>
        </w:rPr>
      </w:pPr>
      <w:r>
        <w:t>solve basic first-order differential equations, including separable equations, and use direction fields to visualize and approximate solutions.</w:t>
      </w:r>
    </w:p>
    <w:p w14:paraId="097A1E28" w14:textId="6B9897DA" w:rsidR="00937C91" w:rsidRDefault="00937C91" w:rsidP="00C52131">
      <w:pPr>
        <w:rPr>
          <w:b/>
          <w:bCs/>
        </w:rPr>
      </w:pPr>
    </w:p>
    <w:p w14:paraId="3C9679D7" w14:textId="77777777" w:rsidR="00AF5AA1" w:rsidRDefault="000C134E" w:rsidP="000C134E">
      <w:pPr>
        <w:widowControl/>
        <w:tabs>
          <w:tab w:val="left" w:pos="720"/>
        </w:tabs>
        <w:rPr>
          <w:rFonts w:eastAsiaTheme="minorHAnsi"/>
          <w:color w:val="auto"/>
        </w:rPr>
      </w:pPr>
      <w:r w:rsidRPr="000C134E">
        <w:rPr>
          <w:rFonts w:eastAsiaTheme="minorHAnsi"/>
          <w:b/>
          <w:bCs/>
          <w:color w:val="auto"/>
        </w:rPr>
        <w:t>9.       ADOPTED TEXT(S)</w:t>
      </w:r>
      <w:r w:rsidR="00AF5AA1">
        <w:rPr>
          <w:rFonts w:eastAsiaTheme="minorHAnsi"/>
          <w:b/>
          <w:bCs/>
          <w:color w:val="auto"/>
        </w:rPr>
        <w:t>*</w:t>
      </w:r>
      <w:r w:rsidRPr="000C134E">
        <w:rPr>
          <w:rFonts w:eastAsiaTheme="minorHAnsi"/>
          <w:b/>
          <w:bCs/>
          <w:color w:val="auto"/>
        </w:rPr>
        <w:t>:</w:t>
      </w:r>
      <w:r w:rsidRPr="000C134E">
        <w:rPr>
          <w:rFonts w:eastAsiaTheme="minorHAnsi"/>
          <w:color w:val="auto"/>
        </w:rPr>
        <w:t>  </w:t>
      </w:r>
    </w:p>
    <w:p w14:paraId="481B1E44" w14:textId="298DB647" w:rsidR="000C134E" w:rsidRPr="000C134E" w:rsidRDefault="000C134E" w:rsidP="000C134E">
      <w:pPr>
        <w:widowControl/>
        <w:tabs>
          <w:tab w:val="left" w:pos="720"/>
        </w:tabs>
        <w:rPr>
          <w:rFonts w:eastAsiaTheme="minorHAnsi"/>
          <w:color w:val="auto"/>
        </w:rPr>
      </w:pPr>
      <w:r w:rsidRPr="000C134E">
        <w:rPr>
          <w:rFonts w:eastAsiaTheme="minorHAnsi"/>
          <w:color w:val="auto"/>
        </w:rPr>
        <w:t xml:space="preserve">  </w:t>
      </w:r>
    </w:p>
    <w:p w14:paraId="1550086C" w14:textId="77777777" w:rsidR="004B6DA4" w:rsidRPr="00E1074F" w:rsidRDefault="000C134E" w:rsidP="004B6DA4">
      <w:r w:rsidRPr="000C134E">
        <w:rPr>
          <w:rFonts w:eastAsiaTheme="minorHAnsi"/>
          <w:color w:val="auto"/>
        </w:rPr>
        <w:t>          </w:t>
      </w:r>
      <w:r w:rsidR="00232BDE">
        <w:rPr>
          <w:rFonts w:eastAsiaTheme="minorHAnsi"/>
          <w:color w:val="auto"/>
        </w:rPr>
        <w:t xml:space="preserve">  </w:t>
      </w:r>
      <w:r w:rsidR="004B6DA4" w:rsidRPr="004D0439">
        <w:rPr>
          <w:i/>
        </w:rPr>
        <w:t>Calculus</w:t>
      </w:r>
      <w:r w:rsidR="004B6DA4" w:rsidRPr="00E1074F">
        <w:t>.</w:t>
      </w:r>
      <w:r w:rsidR="004B6DA4">
        <w:t xml:space="preserve">  Third Edition.</w:t>
      </w:r>
    </w:p>
    <w:p w14:paraId="3A5FD4E7" w14:textId="77777777" w:rsidR="004B6DA4" w:rsidRPr="00E1074F" w:rsidRDefault="004B6DA4" w:rsidP="004B6DA4">
      <w:r w:rsidRPr="00E1074F">
        <w:tab/>
      </w:r>
      <w:r>
        <w:t>Briggs, Cochran, Gillett, Schulz</w:t>
      </w:r>
    </w:p>
    <w:p w14:paraId="09776834" w14:textId="77777777" w:rsidR="004B6DA4" w:rsidRPr="00E1074F" w:rsidRDefault="004B6DA4" w:rsidP="004B6DA4">
      <w:pPr>
        <w:ind w:firstLine="720"/>
        <w:rPr>
          <w:color w:val="535354"/>
          <w:szCs w:val="28"/>
        </w:rPr>
      </w:pPr>
      <w:r>
        <w:t>Pearson</w:t>
      </w:r>
      <w:r w:rsidRPr="00E1074F">
        <w:t xml:space="preserve">, </w:t>
      </w:r>
      <w:r>
        <w:t>2019</w:t>
      </w:r>
    </w:p>
    <w:p w14:paraId="44E554E7" w14:textId="77777777" w:rsidR="004B6DA4" w:rsidRDefault="004B6DA4" w:rsidP="004B6DA4">
      <w:pPr>
        <w:ind w:firstLine="720"/>
        <w:rPr>
          <w:color w:val="262626"/>
        </w:rPr>
      </w:pPr>
      <w:r w:rsidRPr="00E1074F">
        <w:t xml:space="preserve">ISBN # </w:t>
      </w:r>
      <w:r w:rsidRPr="007E5E8B">
        <w:rPr>
          <w:color w:val="262626"/>
        </w:rPr>
        <w:t>978-0</w:t>
      </w:r>
      <w:r>
        <w:rPr>
          <w:color w:val="262626"/>
        </w:rPr>
        <w:t>-13-476563-1</w:t>
      </w:r>
    </w:p>
    <w:p w14:paraId="718EFB6A" w14:textId="77777777" w:rsidR="004B6DA4" w:rsidRDefault="004B6DA4" w:rsidP="00232BDE">
      <w:pPr>
        <w:rPr>
          <w:rFonts w:eastAsiaTheme="minorHAnsi"/>
          <w:color w:val="auto"/>
        </w:rPr>
      </w:pPr>
    </w:p>
    <w:p w14:paraId="5F53DA97" w14:textId="1125C8A4" w:rsidR="004B6DA4" w:rsidRDefault="004B6DA4" w:rsidP="004B6DA4">
      <w:pPr>
        <w:ind w:firstLine="720"/>
        <w:rPr>
          <w:rFonts w:eastAsiaTheme="minorHAnsi"/>
          <w:color w:val="auto"/>
        </w:rPr>
      </w:pPr>
      <w:r>
        <w:rPr>
          <w:rFonts w:eastAsiaTheme="minorHAnsi"/>
          <w:color w:val="auto"/>
        </w:rPr>
        <w:t>OR</w:t>
      </w:r>
    </w:p>
    <w:p w14:paraId="222597E1" w14:textId="77777777" w:rsidR="004B6DA4" w:rsidRDefault="004B6DA4" w:rsidP="00232BDE">
      <w:pPr>
        <w:rPr>
          <w:rFonts w:eastAsiaTheme="minorHAnsi"/>
          <w:color w:val="auto"/>
        </w:rPr>
      </w:pPr>
    </w:p>
    <w:p w14:paraId="7356FD97" w14:textId="2EF5AE1F" w:rsidR="00232BDE" w:rsidRPr="00E1074F" w:rsidRDefault="00232BDE" w:rsidP="004B6DA4">
      <w:pPr>
        <w:ind w:firstLine="720"/>
      </w:pPr>
      <w:r w:rsidRPr="004D0439">
        <w:rPr>
          <w:i/>
        </w:rPr>
        <w:t>Calculus</w:t>
      </w:r>
      <w:r w:rsidRPr="00E1074F">
        <w:t>.</w:t>
      </w:r>
      <w:r>
        <w:t xml:space="preserve"> Volume 2.</w:t>
      </w:r>
    </w:p>
    <w:p w14:paraId="6B4B8004" w14:textId="77777777" w:rsidR="00232BDE" w:rsidRPr="00E1074F" w:rsidRDefault="00232BDE" w:rsidP="00232BDE">
      <w:pPr>
        <w:ind w:firstLine="720"/>
      </w:pPr>
      <w:r>
        <w:t>Strang, Herman</w:t>
      </w:r>
    </w:p>
    <w:p w14:paraId="4A7B0486" w14:textId="77777777" w:rsidR="00232BDE" w:rsidRDefault="00232BDE" w:rsidP="00232BDE">
      <w:pPr>
        <w:ind w:firstLine="720"/>
      </w:pPr>
      <w:r>
        <w:t>OpenStax, 2016</w:t>
      </w:r>
    </w:p>
    <w:p w14:paraId="6C69783F" w14:textId="77777777" w:rsidR="00232BDE" w:rsidRDefault="00232BDE" w:rsidP="00232BDE">
      <w:pPr>
        <w:ind w:firstLine="720"/>
      </w:pPr>
    </w:p>
    <w:p w14:paraId="2536F47C" w14:textId="2BAD8A96" w:rsidR="00232BDE" w:rsidRDefault="00232BDE" w:rsidP="00232BDE">
      <w:pPr>
        <w:ind w:firstLine="720"/>
      </w:pPr>
      <w:r>
        <w:t xml:space="preserve">Download for free at </w:t>
      </w:r>
      <w:hyperlink r:id="rId10" w:history="1">
        <w:r w:rsidR="004B6DA4">
          <w:rPr>
            <w:rStyle w:val="Hyperlink"/>
          </w:rPr>
          <w:t>https://openstax.org/details/books/calculus-volume-2</w:t>
        </w:r>
      </w:hyperlink>
    </w:p>
    <w:p w14:paraId="1ACCCC62" w14:textId="484E0C97" w:rsidR="00AF5AA1" w:rsidRDefault="00AF5AA1" w:rsidP="00232BDE">
      <w:pPr>
        <w:rPr>
          <w:color w:val="262626"/>
        </w:rPr>
      </w:pPr>
    </w:p>
    <w:p w14:paraId="4995F6F5" w14:textId="77777777" w:rsidR="00AF5AA1" w:rsidRPr="00AF5AA1" w:rsidRDefault="00AF5AA1" w:rsidP="00AF5AA1">
      <w:pPr>
        <w:widowControl/>
        <w:ind w:left="720"/>
        <w:rPr>
          <w:rFonts w:eastAsia="Times New Roman"/>
          <w:b/>
          <w:color w:val="auto"/>
        </w:rPr>
      </w:pPr>
      <w:r w:rsidRPr="00AF5AA1">
        <w:rPr>
          <w:rFonts w:eastAsia="Times New Roman"/>
          <w:b/>
          <w:color w:val="auto"/>
        </w:rPr>
        <w:lastRenderedPageBreak/>
        <w:t>9a: SUPPLEMENTAL TEXTS APPROVED BY FULL TIME DEPARTMENTAL FACULTY (INSTRUCTOR MUST NOTIFY THE BOOKSTORE BEFORE THE TEXTBOOK ORDERING DEADLINE DATE PRIOR TO ADOPTION) ***.</w:t>
      </w:r>
    </w:p>
    <w:p w14:paraId="0D7CE73F" w14:textId="1A68B92D" w:rsidR="009724BC" w:rsidRDefault="009724BC" w:rsidP="00C52131">
      <w:pPr>
        <w:rPr>
          <w:b/>
          <w:bCs/>
        </w:rPr>
      </w:pPr>
    </w:p>
    <w:p w14:paraId="6907305B" w14:textId="77777777" w:rsidR="00BB2403" w:rsidRPr="00BB2403" w:rsidRDefault="00BB2403" w:rsidP="00BB2403">
      <w:pPr>
        <w:widowControl/>
        <w:ind w:left="720" w:hanging="720"/>
        <w:contextualSpacing/>
        <w:rPr>
          <w:rFonts w:eastAsia="Times New Roman"/>
          <w:b/>
          <w:color w:val="auto"/>
        </w:rPr>
      </w:pPr>
      <w:r w:rsidRPr="00BB2403">
        <w:rPr>
          <w:rFonts w:eastAsia="Times New Roman"/>
          <w:b/>
          <w:color w:val="auto"/>
        </w:rPr>
        <w:t>10.</w:t>
      </w:r>
      <w:r w:rsidRPr="00BB2403">
        <w:rPr>
          <w:rFonts w:eastAsia="Times New Roman"/>
          <w:b/>
          <w:color w:val="auto"/>
        </w:rPr>
        <w:tab/>
        <w:t>OTHER REQUIRED MATERIALS: (SEE APPENDIX C FOR TECHNOLOGY REQUEST FORM.)**</w:t>
      </w:r>
    </w:p>
    <w:p w14:paraId="3E94AEEB" w14:textId="77777777" w:rsidR="00BB2403" w:rsidRDefault="00BB2403" w:rsidP="00C52131">
      <w:pPr>
        <w:rPr>
          <w:b/>
          <w:bCs/>
        </w:rPr>
      </w:pPr>
    </w:p>
    <w:p w14:paraId="36105C02" w14:textId="77777777" w:rsidR="008923E4" w:rsidRDefault="008923E4" w:rsidP="008923E4">
      <w:pPr>
        <w:ind w:firstLine="720"/>
      </w:pPr>
      <w:r w:rsidRPr="00E1074F">
        <w:t xml:space="preserve">A scientific calculator is required; a graphing calculator is strongly recommended.  </w:t>
      </w:r>
      <w:r w:rsidRPr="00E1074F">
        <w:tab/>
        <w:t xml:space="preserve">Symbolic manipulator calculators (e.g., TI–89 </w:t>
      </w:r>
      <w:r>
        <w:t>or TI-</w:t>
      </w:r>
      <w:proofErr w:type="spellStart"/>
      <w:r>
        <w:t>Nspire</w:t>
      </w:r>
      <w:proofErr w:type="spellEnd"/>
      <w:r w:rsidRPr="00E1074F">
        <w:t>) are prohibited on tests.</w:t>
      </w:r>
    </w:p>
    <w:p w14:paraId="12C3844D" w14:textId="77777777" w:rsidR="00937C91" w:rsidRDefault="00937C91" w:rsidP="00C52131">
      <w:pPr>
        <w:rPr>
          <w:b/>
          <w:bCs/>
        </w:rPr>
      </w:pPr>
    </w:p>
    <w:p w14:paraId="166D1C4A" w14:textId="77777777" w:rsidR="003A3806" w:rsidRPr="000E53FA" w:rsidRDefault="000E53FA" w:rsidP="000E53FA">
      <w:pPr>
        <w:widowControl/>
        <w:contextualSpacing/>
        <w:rPr>
          <w:rFonts w:eastAsia="Times New Roman"/>
          <w:b/>
          <w:color w:val="auto"/>
        </w:rPr>
      </w:pPr>
      <w:r w:rsidRPr="000E53FA">
        <w:rPr>
          <w:rFonts w:eastAsia="Times New Roman"/>
          <w:b/>
          <w:color w:val="auto"/>
        </w:rPr>
        <w:t>11.</w:t>
      </w:r>
      <w:r w:rsidRPr="000E53FA">
        <w:rPr>
          <w:rFonts w:eastAsia="Times New Roman"/>
          <w:b/>
          <w:color w:val="auto"/>
        </w:rPr>
        <w:tab/>
      </w:r>
      <w:r w:rsidR="0090723C" w:rsidRPr="000E53FA">
        <w:rPr>
          <w:rFonts w:eastAsia="Times New Roman"/>
          <w:b/>
          <w:color w:val="auto"/>
        </w:rPr>
        <w:t xml:space="preserve">GRADING SCALE***: </w:t>
      </w:r>
    </w:p>
    <w:p w14:paraId="72E311A1" w14:textId="77777777" w:rsidR="000E53FA" w:rsidRPr="000E53FA" w:rsidRDefault="000E53FA" w:rsidP="000E53FA">
      <w:pPr>
        <w:widowControl/>
        <w:rPr>
          <w:rFonts w:eastAsia="Times New Roman"/>
          <w:b/>
          <w:color w:val="auto"/>
        </w:rPr>
      </w:pPr>
    </w:p>
    <w:p w14:paraId="0C285586" w14:textId="77777777" w:rsidR="000E53FA" w:rsidRPr="000E53FA" w:rsidRDefault="000E53FA" w:rsidP="000E53FA">
      <w:pPr>
        <w:widowControl/>
        <w:ind w:firstLine="720"/>
        <w:rPr>
          <w:rFonts w:eastAsia="Times New Roman"/>
          <w:color w:val="auto"/>
        </w:rPr>
      </w:pPr>
      <w:r w:rsidRPr="000E53FA">
        <w:rPr>
          <w:rFonts w:eastAsia="Times New Roman"/>
          <w:color w:val="auto"/>
        </w:rPr>
        <w:t>Grading will follow the policy in the catalog.  The scale is as follows:</w:t>
      </w:r>
    </w:p>
    <w:p w14:paraId="0265B380" w14:textId="77777777" w:rsidR="000E53FA" w:rsidRPr="000E53FA" w:rsidRDefault="000E53FA" w:rsidP="000E53FA">
      <w:pPr>
        <w:autoSpaceDE w:val="0"/>
        <w:autoSpaceDN w:val="0"/>
        <w:adjustRightInd w:val="0"/>
        <w:ind w:left="720" w:firstLine="720"/>
        <w:rPr>
          <w:rFonts w:eastAsia="Times New Roman"/>
          <w:color w:val="auto"/>
        </w:rPr>
      </w:pPr>
      <w:r w:rsidRPr="000E53FA">
        <w:rPr>
          <w:rFonts w:eastAsia="Times New Roman"/>
          <w:color w:val="auto"/>
        </w:rPr>
        <w:t>A:  90 – 100</w:t>
      </w:r>
    </w:p>
    <w:p w14:paraId="12A3E35C" w14:textId="77777777" w:rsidR="000E53FA" w:rsidRPr="000E53FA" w:rsidRDefault="000E53FA" w:rsidP="000E53FA">
      <w:pPr>
        <w:autoSpaceDE w:val="0"/>
        <w:autoSpaceDN w:val="0"/>
        <w:adjustRightInd w:val="0"/>
        <w:ind w:firstLine="720"/>
        <w:rPr>
          <w:rFonts w:eastAsia="Times New Roman"/>
          <w:color w:val="auto"/>
        </w:rPr>
      </w:pPr>
      <w:r w:rsidRPr="000E53FA">
        <w:rPr>
          <w:rFonts w:eastAsia="Times New Roman"/>
          <w:color w:val="auto"/>
        </w:rPr>
        <w:tab/>
        <w:t>B:  80 – 89</w:t>
      </w:r>
    </w:p>
    <w:p w14:paraId="3455FA32" w14:textId="77777777" w:rsidR="000E53FA" w:rsidRPr="000E53FA" w:rsidRDefault="000E53FA" w:rsidP="000E53FA">
      <w:pPr>
        <w:autoSpaceDE w:val="0"/>
        <w:autoSpaceDN w:val="0"/>
        <w:adjustRightInd w:val="0"/>
        <w:ind w:firstLine="720"/>
        <w:rPr>
          <w:rFonts w:eastAsia="Times New Roman"/>
          <w:color w:val="auto"/>
        </w:rPr>
      </w:pPr>
      <w:r w:rsidRPr="000E53FA">
        <w:rPr>
          <w:rFonts w:eastAsia="Times New Roman"/>
          <w:color w:val="auto"/>
        </w:rPr>
        <w:tab/>
        <w:t>C:  70 – 79</w:t>
      </w:r>
    </w:p>
    <w:p w14:paraId="616C1C5D" w14:textId="77777777" w:rsidR="000E53FA" w:rsidRPr="000E53FA" w:rsidRDefault="000E53FA" w:rsidP="000E53FA">
      <w:pPr>
        <w:autoSpaceDE w:val="0"/>
        <w:autoSpaceDN w:val="0"/>
        <w:adjustRightInd w:val="0"/>
        <w:ind w:firstLine="720"/>
        <w:rPr>
          <w:rFonts w:eastAsia="Times New Roman"/>
          <w:color w:val="auto"/>
        </w:rPr>
      </w:pPr>
      <w:r w:rsidRPr="000E53FA">
        <w:rPr>
          <w:rFonts w:eastAsia="Times New Roman"/>
          <w:color w:val="auto"/>
        </w:rPr>
        <w:tab/>
        <w:t>D:  60 – 69</w:t>
      </w:r>
    </w:p>
    <w:p w14:paraId="0B891193" w14:textId="77777777" w:rsidR="000E53FA" w:rsidRPr="000E53FA" w:rsidRDefault="000E53FA" w:rsidP="000E53FA">
      <w:pPr>
        <w:autoSpaceDE w:val="0"/>
        <w:autoSpaceDN w:val="0"/>
        <w:adjustRightInd w:val="0"/>
        <w:ind w:firstLine="720"/>
        <w:rPr>
          <w:rFonts w:eastAsia="Times New Roman"/>
          <w:color w:val="auto"/>
        </w:rPr>
      </w:pPr>
      <w:r w:rsidRPr="000E53FA">
        <w:rPr>
          <w:rFonts w:eastAsia="Times New Roman"/>
          <w:color w:val="auto"/>
        </w:rPr>
        <w:tab/>
        <w:t>F:  0 – 59</w:t>
      </w:r>
    </w:p>
    <w:p w14:paraId="767797F7" w14:textId="77777777" w:rsidR="00937C91" w:rsidRDefault="00937C91" w:rsidP="00D42393"/>
    <w:p w14:paraId="739BFFAC" w14:textId="77777777" w:rsidR="00D42393" w:rsidRPr="00D42393" w:rsidRDefault="00D42393" w:rsidP="00D42393">
      <w:pPr>
        <w:autoSpaceDE w:val="0"/>
        <w:autoSpaceDN w:val="0"/>
        <w:adjustRightInd w:val="0"/>
        <w:ind w:left="720" w:hanging="720"/>
        <w:contextualSpacing/>
        <w:rPr>
          <w:rFonts w:eastAsia="Times New Roman"/>
          <w:b/>
          <w:color w:val="auto"/>
        </w:rPr>
      </w:pPr>
      <w:r w:rsidRPr="00D42393">
        <w:rPr>
          <w:rFonts w:eastAsia="Times New Roman"/>
          <w:b/>
          <w:color w:val="auto"/>
        </w:rPr>
        <w:t>12.</w:t>
      </w:r>
      <w:r w:rsidRPr="00D42393">
        <w:rPr>
          <w:rFonts w:eastAsia="Times New Roman"/>
          <w:b/>
          <w:color w:val="auto"/>
        </w:rPr>
        <w:tab/>
        <w:t>GRADING PROCEDURES OR ASSESSMENTS: (</w:t>
      </w:r>
      <w:r w:rsidRPr="00D42393">
        <w:rPr>
          <w:rFonts w:eastAsia="Times New Roman"/>
          <w:b/>
          <w:i/>
          <w:color w:val="auto"/>
          <w:u w:val="single"/>
        </w:rPr>
        <w:t>Course Syllabus – Individual Instructor Specific)</w:t>
      </w:r>
    </w:p>
    <w:p w14:paraId="5EF5615F" w14:textId="06A56710" w:rsidR="00411360" w:rsidRDefault="00411360" w:rsidP="000637EC">
      <w:pPr>
        <w:autoSpaceDE w:val="0"/>
        <w:autoSpaceDN w:val="0"/>
        <w:adjustRightInd w:val="0"/>
        <w:ind w:firstLine="720"/>
      </w:pPr>
    </w:p>
    <w:tbl>
      <w:tblPr>
        <w:tblStyle w:val="TableGrid"/>
        <w:tblW w:w="6300" w:type="dxa"/>
        <w:tblInd w:w="895" w:type="dxa"/>
        <w:tblLook w:val="04A0" w:firstRow="1" w:lastRow="0" w:firstColumn="1" w:lastColumn="0" w:noHBand="0" w:noVBand="1"/>
      </w:tblPr>
      <w:tblGrid>
        <w:gridCol w:w="1546"/>
        <w:gridCol w:w="3358"/>
        <w:gridCol w:w="1396"/>
      </w:tblGrid>
      <w:tr w:rsidR="000C4CFE" w:rsidRPr="003A420D" w14:paraId="3D082B75" w14:textId="77777777" w:rsidTr="00FB347D">
        <w:trPr>
          <w:trHeight w:val="197"/>
        </w:trPr>
        <w:tc>
          <w:tcPr>
            <w:tcW w:w="1546" w:type="dxa"/>
            <w:vAlign w:val="center"/>
          </w:tcPr>
          <w:p w14:paraId="3EDDE142" w14:textId="77777777" w:rsidR="000C4CFE" w:rsidRPr="002D552E" w:rsidRDefault="000C4CFE" w:rsidP="00FB347D">
            <w:pPr>
              <w:jc w:val="center"/>
              <w:rPr>
                <w:i/>
                <w:sz w:val="18"/>
                <w:szCs w:val="18"/>
              </w:rPr>
            </w:pPr>
            <w:r w:rsidRPr="002D552E">
              <w:rPr>
                <w:i/>
                <w:sz w:val="18"/>
                <w:szCs w:val="18"/>
              </w:rPr>
              <w:t>Category</w:t>
            </w:r>
          </w:p>
        </w:tc>
        <w:tc>
          <w:tcPr>
            <w:tcW w:w="3358" w:type="dxa"/>
            <w:vAlign w:val="center"/>
          </w:tcPr>
          <w:p w14:paraId="61176995" w14:textId="77777777" w:rsidR="000C4CFE" w:rsidRPr="002D552E" w:rsidRDefault="000C4CFE" w:rsidP="00FB347D">
            <w:pPr>
              <w:pStyle w:val="ListParagraph"/>
              <w:ind w:hanging="720"/>
              <w:jc w:val="center"/>
              <w:rPr>
                <w:b/>
                <w:i/>
                <w:sz w:val="28"/>
                <w:szCs w:val="18"/>
                <w:u w:val="single"/>
              </w:rPr>
            </w:pPr>
            <w:r w:rsidRPr="002D552E">
              <w:rPr>
                <w:b/>
                <w:i/>
                <w:sz w:val="28"/>
                <w:szCs w:val="18"/>
                <w:u w:val="single"/>
              </w:rPr>
              <w:t>EXAMPLE ONLY</w:t>
            </w:r>
          </w:p>
          <w:p w14:paraId="5A3A5357" w14:textId="77777777" w:rsidR="000C4CFE" w:rsidRPr="002D552E" w:rsidRDefault="000C4CFE" w:rsidP="00FB347D">
            <w:pPr>
              <w:pStyle w:val="ListParagraph"/>
              <w:ind w:hanging="720"/>
              <w:jc w:val="center"/>
              <w:rPr>
                <w:i/>
                <w:sz w:val="18"/>
                <w:szCs w:val="18"/>
              </w:rPr>
            </w:pPr>
            <w:r w:rsidRPr="002D552E">
              <w:rPr>
                <w:i/>
                <w:sz w:val="18"/>
                <w:szCs w:val="18"/>
              </w:rPr>
              <w:t>Total Points</w:t>
            </w:r>
          </w:p>
        </w:tc>
        <w:tc>
          <w:tcPr>
            <w:tcW w:w="1396" w:type="dxa"/>
            <w:vAlign w:val="center"/>
          </w:tcPr>
          <w:p w14:paraId="2348DB0C" w14:textId="77777777" w:rsidR="000C4CFE" w:rsidRPr="00A75662" w:rsidRDefault="000C4CFE" w:rsidP="00A75662">
            <w:pPr>
              <w:rPr>
                <w:i/>
                <w:sz w:val="18"/>
                <w:szCs w:val="18"/>
              </w:rPr>
            </w:pPr>
            <w:r w:rsidRPr="00A75662">
              <w:rPr>
                <w:i/>
                <w:sz w:val="18"/>
                <w:szCs w:val="18"/>
              </w:rPr>
              <w:t>% of Grade</w:t>
            </w:r>
          </w:p>
        </w:tc>
      </w:tr>
      <w:tr w:rsidR="000C4CFE" w:rsidRPr="003A420D" w14:paraId="6BA4C43C" w14:textId="77777777" w:rsidTr="00FB347D">
        <w:trPr>
          <w:trHeight w:val="193"/>
        </w:trPr>
        <w:tc>
          <w:tcPr>
            <w:tcW w:w="1546" w:type="dxa"/>
            <w:vAlign w:val="center"/>
          </w:tcPr>
          <w:p w14:paraId="7D780802" w14:textId="77777777" w:rsidR="000C4CFE" w:rsidRPr="002D552E" w:rsidRDefault="000C4CFE" w:rsidP="00FB347D">
            <w:pPr>
              <w:pStyle w:val="ListParagraph"/>
              <w:ind w:left="38" w:hanging="38"/>
              <w:jc w:val="center"/>
              <w:rPr>
                <w:sz w:val="18"/>
                <w:szCs w:val="18"/>
              </w:rPr>
            </w:pPr>
            <w:r>
              <w:rPr>
                <w:sz w:val="18"/>
                <w:szCs w:val="18"/>
              </w:rPr>
              <w:t>Participation</w:t>
            </w:r>
          </w:p>
        </w:tc>
        <w:tc>
          <w:tcPr>
            <w:tcW w:w="3358" w:type="dxa"/>
            <w:vAlign w:val="center"/>
          </w:tcPr>
          <w:p w14:paraId="00D83323" w14:textId="77777777" w:rsidR="000C4CFE" w:rsidRPr="002D552E" w:rsidRDefault="000C4CFE" w:rsidP="00FB347D">
            <w:pPr>
              <w:pStyle w:val="ListParagraph"/>
              <w:ind w:hanging="720"/>
              <w:jc w:val="center"/>
              <w:rPr>
                <w:sz w:val="18"/>
                <w:szCs w:val="18"/>
              </w:rPr>
            </w:pPr>
            <w:r>
              <w:rPr>
                <w:sz w:val="18"/>
                <w:szCs w:val="18"/>
              </w:rPr>
              <w:t>100</w:t>
            </w:r>
          </w:p>
        </w:tc>
        <w:tc>
          <w:tcPr>
            <w:tcW w:w="1396" w:type="dxa"/>
            <w:vAlign w:val="center"/>
          </w:tcPr>
          <w:p w14:paraId="012E6351" w14:textId="77777777" w:rsidR="000C4CFE" w:rsidRPr="002D552E" w:rsidRDefault="000C4CFE" w:rsidP="00FB347D">
            <w:pPr>
              <w:pStyle w:val="ListParagraph"/>
              <w:ind w:hanging="720"/>
              <w:jc w:val="center"/>
              <w:rPr>
                <w:sz w:val="18"/>
                <w:szCs w:val="18"/>
              </w:rPr>
            </w:pPr>
            <w:r>
              <w:rPr>
                <w:sz w:val="18"/>
                <w:szCs w:val="18"/>
              </w:rPr>
              <w:t>10</w:t>
            </w:r>
            <w:r w:rsidRPr="002D552E">
              <w:rPr>
                <w:sz w:val="18"/>
                <w:szCs w:val="18"/>
              </w:rPr>
              <w:t>%</w:t>
            </w:r>
          </w:p>
        </w:tc>
      </w:tr>
      <w:tr w:rsidR="000C4CFE" w:rsidRPr="003A420D" w14:paraId="05002254" w14:textId="77777777" w:rsidTr="00FB347D">
        <w:trPr>
          <w:trHeight w:val="193"/>
        </w:trPr>
        <w:tc>
          <w:tcPr>
            <w:tcW w:w="1546" w:type="dxa"/>
            <w:vAlign w:val="center"/>
          </w:tcPr>
          <w:p w14:paraId="2B0924C6" w14:textId="77777777" w:rsidR="000C4CFE" w:rsidRPr="002D552E" w:rsidRDefault="000C4CFE" w:rsidP="00FB347D">
            <w:pPr>
              <w:pStyle w:val="ListParagraph"/>
              <w:ind w:left="38" w:hanging="38"/>
              <w:jc w:val="center"/>
              <w:rPr>
                <w:sz w:val="18"/>
                <w:szCs w:val="18"/>
              </w:rPr>
            </w:pPr>
            <w:r>
              <w:rPr>
                <w:sz w:val="18"/>
                <w:szCs w:val="18"/>
              </w:rPr>
              <w:t>Online Homework</w:t>
            </w:r>
          </w:p>
        </w:tc>
        <w:tc>
          <w:tcPr>
            <w:tcW w:w="3358" w:type="dxa"/>
            <w:vAlign w:val="center"/>
          </w:tcPr>
          <w:p w14:paraId="18D48B89" w14:textId="77777777" w:rsidR="000C4CFE" w:rsidRPr="002D552E" w:rsidRDefault="000C4CFE" w:rsidP="00FB347D">
            <w:pPr>
              <w:pStyle w:val="ListParagraph"/>
              <w:ind w:hanging="720"/>
              <w:jc w:val="center"/>
              <w:rPr>
                <w:sz w:val="18"/>
                <w:szCs w:val="18"/>
              </w:rPr>
            </w:pPr>
            <w:r>
              <w:rPr>
                <w:sz w:val="18"/>
                <w:szCs w:val="18"/>
              </w:rPr>
              <w:t>100</w:t>
            </w:r>
          </w:p>
        </w:tc>
        <w:tc>
          <w:tcPr>
            <w:tcW w:w="1396" w:type="dxa"/>
            <w:vAlign w:val="center"/>
          </w:tcPr>
          <w:p w14:paraId="2CF9C4D0" w14:textId="77777777" w:rsidR="000C4CFE" w:rsidRPr="002D552E" w:rsidRDefault="000C4CFE" w:rsidP="00FB347D">
            <w:pPr>
              <w:pStyle w:val="ListParagraph"/>
              <w:ind w:hanging="720"/>
              <w:jc w:val="center"/>
              <w:rPr>
                <w:sz w:val="18"/>
                <w:szCs w:val="18"/>
              </w:rPr>
            </w:pPr>
            <w:r>
              <w:rPr>
                <w:sz w:val="18"/>
                <w:szCs w:val="18"/>
              </w:rPr>
              <w:t>10</w:t>
            </w:r>
            <w:r w:rsidRPr="002D552E">
              <w:rPr>
                <w:sz w:val="18"/>
                <w:szCs w:val="18"/>
              </w:rPr>
              <w:t>%</w:t>
            </w:r>
          </w:p>
        </w:tc>
      </w:tr>
      <w:tr w:rsidR="000C4CFE" w:rsidRPr="003A420D" w14:paraId="5B7B5F02" w14:textId="77777777" w:rsidTr="00FB347D">
        <w:trPr>
          <w:trHeight w:val="193"/>
        </w:trPr>
        <w:tc>
          <w:tcPr>
            <w:tcW w:w="1546" w:type="dxa"/>
            <w:vAlign w:val="center"/>
          </w:tcPr>
          <w:p w14:paraId="71319DEB" w14:textId="77777777" w:rsidR="000C4CFE" w:rsidRPr="002D552E" w:rsidRDefault="000C4CFE" w:rsidP="00FB347D">
            <w:pPr>
              <w:pStyle w:val="ListParagraph"/>
              <w:ind w:left="38" w:hanging="38"/>
              <w:jc w:val="center"/>
              <w:rPr>
                <w:sz w:val="18"/>
                <w:szCs w:val="18"/>
              </w:rPr>
            </w:pPr>
            <w:r>
              <w:rPr>
                <w:sz w:val="18"/>
                <w:szCs w:val="18"/>
              </w:rPr>
              <w:t>Quizzes</w:t>
            </w:r>
          </w:p>
        </w:tc>
        <w:tc>
          <w:tcPr>
            <w:tcW w:w="3358" w:type="dxa"/>
            <w:vAlign w:val="center"/>
          </w:tcPr>
          <w:p w14:paraId="1784436C" w14:textId="77777777" w:rsidR="000C4CFE" w:rsidRPr="002D552E" w:rsidRDefault="000C4CFE" w:rsidP="00FB347D">
            <w:pPr>
              <w:pStyle w:val="ListParagraph"/>
              <w:ind w:hanging="720"/>
              <w:jc w:val="center"/>
              <w:rPr>
                <w:sz w:val="18"/>
                <w:szCs w:val="18"/>
              </w:rPr>
            </w:pPr>
            <w:r>
              <w:rPr>
                <w:sz w:val="18"/>
                <w:szCs w:val="18"/>
              </w:rPr>
              <w:t>200</w:t>
            </w:r>
          </w:p>
        </w:tc>
        <w:tc>
          <w:tcPr>
            <w:tcW w:w="1396" w:type="dxa"/>
            <w:vAlign w:val="center"/>
          </w:tcPr>
          <w:p w14:paraId="481B543C" w14:textId="77777777" w:rsidR="000C4CFE" w:rsidRPr="002D552E" w:rsidRDefault="000C4CFE" w:rsidP="00FB347D">
            <w:pPr>
              <w:pStyle w:val="ListParagraph"/>
              <w:ind w:hanging="720"/>
              <w:jc w:val="center"/>
              <w:rPr>
                <w:sz w:val="18"/>
                <w:szCs w:val="18"/>
              </w:rPr>
            </w:pPr>
            <w:r>
              <w:rPr>
                <w:sz w:val="18"/>
                <w:szCs w:val="18"/>
              </w:rPr>
              <w:t>20</w:t>
            </w:r>
            <w:r w:rsidRPr="002D552E">
              <w:rPr>
                <w:sz w:val="18"/>
                <w:szCs w:val="18"/>
              </w:rPr>
              <w:t>%</w:t>
            </w:r>
          </w:p>
        </w:tc>
      </w:tr>
      <w:tr w:rsidR="000C4CFE" w:rsidRPr="003A420D" w14:paraId="2A0E8F61" w14:textId="77777777" w:rsidTr="00FB347D">
        <w:trPr>
          <w:trHeight w:val="193"/>
        </w:trPr>
        <w:tc>
          <w:tcPr>
            <w:tcW w:w="1546" w:type="dxa"/>
            <w:vAlign w:val="center"/>
          </w:tcPr>
          <w:p w14:paraId="26F8A812" w14:textId="77777777" w:rsidR="000C4CFE" w:rsidRDefault="000C4CFE" w:rsidP="00FB347D">
            <w:pPr>
              <w:pStyle w:val="ListParagraph"/>
              <w:ind w:left="38" w:hanging="38"/>
              <w:jc w:val="center"/>
              <w:rPr>
                <w:sz w:val="18"/>
                <w:szCs w:val="18"/>
              </w:rPr>
            </w:pPr>
            <w:r>
              <w:rPr>
                <w:sz w:val="18"/>
                <w:szCs w:val="18"/>
              </w:rPr>
              <w:t>Exams</w:t>
            </w:r>
          </w:p>
        </w:tc>
        <w:tc>
          <w:tcPr>
            <w:tcW w:w="3358" w:type="dxa"/>
            <w:vAlign w:val="center"/>
          </w:tcPr>
          <w:p w14:paraId="2C5473F0" w14:textId="77777777" w:rsidR="000C4CFE" w:rsidRDefault="000C4CFE" w:rsidP="00FB347D">
            <w:pPr>
              <w:pStyle w:val="ListParagraph"/>
              <w:ind w:hanging="720"/>
              <w:jc w:val="center"/>
              <w:rPr>
                <w:sz w:val="18"/>
                <w:szCs w:val="18"/>
              </w:rPr>
            </w:pPr>
            <w:r>
              <w:rPr>
                <w:sz w:val="18"/>
                <w:szCs w:val="18"/>
              </w:rPr>
              <w:t>600</w:t>
            </w:r>
          </w:p>
        </w:tc>
        <w:tc>
          <w:tcPr>
            <w:tcW w:w="1396" w:type="dxa"/>
            <w:vAlign w:val="center"/>
          </w:tcPr>
          <w:p w14:paraId="3EF076E9" w14:textId="77777777" w:rsidR="000C4CFE" w:rsidRDefault="000C4CFE" w:rsidP="00FB347D">
            <w:pPr>
              <w:pStyle w:val="ListParagraph"/>
              <w:ind w:hanging="720"/>
              <w:jc w:val="center"/>
              <w:rPr>
                <w:sz w:val="18"/>
                <w:szCs w:val="18"/>
              </w:rPr>
            </w:pPr>
            <w:r>
              <w:rPr>
                <w:sz w:val="18"/>
                <w:szCs w:val="18"/>
              </w:rPr>
              <w:t>60%</w:t>
            </w:r>
          </w:p>
        </w:tc>
      </w:tr>
      <w:tr w:rsidR="000C4CFE" w:rsidRPr="003A420D" w14:paraId="6CF052E9" w14:textId="77777777" w:rsidTr="00FB347D">
        <w:trPr>
          <w:trHeight w:val="193"/>
        </w:trPr>
        <w:tc>
          <w:tcPr>
            <w:tcW w:w="1546" w:type="dxa"/>
            <w:vAlign w:val="center"/>
          </w:tcPr>
          <w:p w14:paraId="0B9F41B3" w14:textId="77777777" w:rsidR="000C4CFE" w:rsidRPr="002D552E" w:rsidRDefault="000C4CFE" w:rsidP="00FB347D">
            <w:pPr>
              <w:pStyle w:val="ListParagraph"/>
              <w:ind w:left="38" w:hanging="38"/>
              <w:jc w:val="center"/>
              <w:rPr>
                <w:sz w:val="18"/>
                <w:szCs w:val="18"/>
              </w:rPr>
            </w:pPr>
            <w:r w:rsidRPr="002D552E">
              <w:rPr>
                <w:sz w:val="18"/>
                <w:szCs w:val="18"/>
              </w:rPr>
              <w:t>Total</w:t>
            </w:r>
          </w:p>
        </w:tc>
        <w:tc>
          <w:tcPr>
            <w:tcW w:w="3358" w:type="dxa"/>
            <w:vAlign w:val="center"/>
          </w:tcPr>
          <w:p w14:paraId="77A8321C" w14:textId="77777777" w:rsidR="000C4CFE" w:rsidRPr="002D552E" w:rsidRDefault="000C4CFE" w:rsidP="00FB347D">
            <w:pPr>
              <w:pStyle w:val="ListParagraph"/>
              <w:ind w:hanging="720"/>
              <w:jc w:val="center"/>
              <w:rPr>
                <w:sz w:val="18"/>
                <w:szCs w:val="18"/>
              </w:rPr>
            </w:pPr>
            <w:r w:rsidRPr="002D552E">
              <w:rPr>
                <w:sz w:val="18"/>
                <w:szCs w:val="18"/>
              </w:rPr>
              <w:t>100</w:t>
            </w:r>
            <w:r>
              <w:rPr>
                <w:sz w:val="18"/>
                <w:szCs w:val="18"/>
              </w:rPr>
              <w:t>0</w:t>
            </w:r>
          </w:p>
        </w:tc>
        <w:tc>
          <w:tcPr>
            <w:tcW w:w="1396" w:type="dxa"/>
            <w:vAlign w:val="center"/>
          </w:tcPr>
          <w:p w14:paraId="0A976452" w14:textId="77777777" w:rsidR="000C4CFE" w:rsidRPr="002D552E" w:rsidRDefault="000C4CFE" w:rsidP="00FB347D">
            <w:pPr>
              <w:pStyle w:val="ListParagraph"/>
              <w:ind w:hanging="720"/>
              <w:jc w:val="center"/>
              <w:rPr>
                <w:sz w:val="18"/>
                <w:szCs w:val="18"/>
              </w:rPr>
            </w:pPr>
            <w:r w:rsidRPr="002D552E">
              <w:rPr>
                <w:sz w:val="18"/>
                <w:szCs w:val="18"/>
              </w:rPr>
              <w:t>100%</w:t>
            </w:r>
          </w:p>
        </w:tc>
      </w:tr>
    </w:tbl>
    <w:p w14:paraId="126F735C" w14:textId="77777777" w:rsidR="00411360" w:rsidRDefault="00411360" w:rsidP="000637EC">
      <w:pPr>
        <w:autoSpaceDE w:val="0"/>
        <w:autoSpaceDN w:val="0"/>
        <w:adjustRightInd w:val="0"/>
        <w:ind w:firstLine="720"/>
      </w:pPr>
    </w:p>
    <w:p w14:paraId="3CB8C181" w14:textId="77777777" w:rsidR="00321579" w:rsidRDefault="00321579">
      <w:pPr>
        <w:rPr>
          <w:b/>
        </w:rPr>
      </w:pPr>
    </w:p>
    <w:p w14:paraId="52FD64C0" w14:textId="77777777" w:rsidR="00D42393" w:rsidRPr="00D42393" w:rsidRDefault="00D42393" w:rsidP="00D42393">
      <w:pPr>
        <w:autoSpaceDE w:val="0"/>
        <w:autoSpaceDN w:val="0"/>
        <w:adjustRightInd w:val="0"/>
        <w:contextualSpacing/>
        <w:rPr>
          <w:rFonts w:eastAsia="Times New Roman"/>
          <w:b/>
          <w:color w:val="auto"/>
        </w:rPr>
      </w:pPr>
      <w:r w:rsidRPr="00D42393">
        <w:rPr>
          <w:rFonts w:eastAsia="Times New Roman"/>
          <w:b/>
          <w:color w:val="auto"/>
        </w:rPr>
        <w:t>13.</w:t>
      </w:r>
      <w:r w:rsidRPr="00D42393">
        <w:rPr>
          <w:rFonts w:eastAsia="Times New Roman"/>
          <w:b/>
          <w:color w:val="auto"/>
        </w:rPr>
        <w:tab/>
        <w:t xml:space="preserve">COURSE METHODOLOGY: </w:t>
      </w:r>
      <w:r w:rsidRPr="00D42393">
        <w:rPr>
          <w:rFonts w:eastAsia="Times New Roman"/>
          <w:b/>
          <w:i/>
          <w:color w:val="auto"/>
          <w:u w:val="single"/>
        </w:rPr>
        <w:t>(Course Syllabus – Individual Instructor Specific)</w:t>
      </w:r>
    </w:p>
    <w:p w14:paraId="4D675F03" w14:textId="77777777" w:rsidR="00F659B4" w:rsidRPr="000D7294" w:rsidRDefault="00F659B4">
      <w:pPr>
        <w:rPr>
          <w:b/>
          <w:highlight w:val="yellow"/>
        </w:rPr>
      </w:pPr>
    </w:p>
    <w:p w14:paraId="11B453A6" w14:textId="637F239E" w:rsidR="00EE5C41" w:rsidRPr="00A034E7" w:rsidRDefault="007D6DB4" w:rsidP="00A034E7">
      <w:pPr>
        <w:widowControl/>
        <w:ind w:left="720"/>
        <w:rPr>
          <w:rFonts w:eastAsia="Times New Roman"/>
          <w:color w:val="auto"/>
        </w:rPr>
      </w:pPr>
      <w:r w:rsidRPr="00A034E7">
        <w:rPr>
          <w:rFonts w:eastAsia="Times New Roman"/>
          <w:color w:val="auto"/>
        </w:rP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400C8C24" w14:textId="77777777" w:rsidR="00411360" w:rsidRPr="000D7294" w:rsidRDefault="00411360" w:rsidP="00CC0B62">
      <w:pPr>
        <w:rPr>
          <w:highlight w:val="yellow"/>
        </w:rPr>
      </w:pPr>
    </w:p>
    <w:p w14:paraId="08163855" w14:textId="77777777" w:rsidR="00EE5C41" w:rsidRPr="00FC19E2" w:rsidRDefault="00EE5C41" w:rsidP="00EE5C41">
      <w:pPr>
        <w:autoSpaceDE w:val="0"/>
        <w:autoSpaceDN w:val="0"/>
        <w:adjustRightInd w:val="0"/>
        <w:rPr>
          <w:rFonts w:eastAsia="Times New Roman"/>
          <w:b/>
        </w:rPr>
      </w:pPr>
      <w:r w:rsidRPr="00FC19E2">
        <w:rPr>
          <w:rFonts w:eastAsia="Times New Roman"/>
          <w:b/>
        </w:rPr>
        <w:t>14.</w:t>
      </w:r>
      <w:r w:rsidRPr="00FC19E2">
        <w:rPr>
          <w:rFonts w:eastAsia="Times New Roman"/>
          <w:b/>
        </w:rPr>
        <w:tab/>
        <w:t xml:space="preserve">COURSE OUTLINE: </w:t>
      </w:r>
      <w:r w:rsidRPr="00FC19E2">
        <w:rPr>
          <w:rFonts w:eastAsia="Times New Roman"/>
          <w:b/>
          <w:i/>
          <w:u w:val="single"/>
        </w:rPr>
        <w:t xml:space="preserve">(Course Syllabus – Individual Instructor Specific) </w:t>
      </w:r>
    </w:p>
    <w:p w14:paraId="0DEFE3CE" w14:textId="77777777" w:rsidR="00321579" w:rsidRDefault="00321579" w:rsidP="00EE5C41">
      <w:pPr>
        <w:rPr>
          <w:b/>
        </w:rPr>
      </w:pPr>
    </w:p>
    <w:p w14:paraId="0B0565E3" w14:textId="479AC140" w:rsidR="000C21BB" w:rsidRPr="00DA5575" w:rsidRDefault="000C21BB" w:rsidP="00D73A30">
      <w:pPr>
        <w:tabs>
          <w:tab w:val="left" w:pos="720"/>
          <w:tab w:val="left" w:pos="1440"/>
          <w:tab w:val="left" w:pos="2160"/>
          <w:tab w:val="left" w:pos="3240"/>
          <w:tab w:val="left" w:pos="6120"/>
        </w:tabs>
        <w:autoSpaceDE w:val="0"/>
        <w:autoSpaceDN w:val="0"/>
        <w:adjustRightInd w:val="0"/>
        <w:rPr>
          <w:rFonts w:eastAsia="Times New Roman"/>
          <w:i/>
          <w:iCs/>
          <w:color w:val="auto"/>
        </w:rPr>
      </w:pPr>
      <w:r>
        <w:rPr>
          <w:rFonts w:eastAsia="Times New Roman"/>
          <w:color w:val="auto"/>
        </w:rPr>
        <w:tab/>
      </w:r>
      <w:r w:rsidRPr="00DA5575">
        <w:rPr>
          <w:rFonts w:eastAsia="Times New Roman"/>
          <w:i/>
          <w:iCs/>
          <w:color w:val="auto"/>
        </w:rPr>
        <w:t>Pearson</w:t>
      </w:r>
      <w:r w:rsidR="00D73A30" w:rsidRPr="00DA5575">
        <w:rPr>
          <w:rFonts w:eastAsia="Times New Roman"/>
          <w:i/>
          <w:iCs/>
          <w:color w:val="auto"/>
        </w:rPr>
        <w:tab/>
      </w:r>
    </w:p>
    <w:p w14:paraId="22455938" w14:textId="77777777" w:rsidR="000C21BB" w:rsidRDefault="000C21BB" w:rsidP="00D73A30">
      <w:pPr>
        <w:tabs>
          <w:tab w:val="left" w:pos="720"/>
          <w:tab w:val="left" w:pos="1440"/>
          <w:tab w:val="left" w:pos="2160"/>
          <w:tab w:val="left" w:pos="3240"/>
          <w:tab w:val="left" w:pos="6120"/>
        </w:tabs>
        <w:autoSpaceDE w:val="0"/>
        <w:autoSpaceDN w:val="0"/>
        <w:adjustRightInd w:val="0"/>
        <w:rPr>
          <w:rFonts w:eastAsia="Times New Roman"/>
          <w:color w:val="auto"/>
        </w:rPr>
      </w:pPr>
    </w:p>
    <w:p w14:paraId="05D6E448" w14:textId="69227C0C" w:rsidR="00D73A30" w:rsidRPr="002C6D68" w:rsidRDefault="000C21BB" w:rsidP="00D73A30">
      <w:pPr>
        <w:tabs>
          <w:tab w:val="left" w:pos="720"/>
          <w:tab w:val="left" w:pos="1440"/>
          <w:tab w:val="left" w:pos="2160"/>
          <w:tab w:val="left" w:pos="3240"/>
          <w:tab w:val="left" w:pos="6120"/>
        </w:tabs>
        <w:autoSpaceDE w:val="0"/>
        <w:autoSpaceDN w:val="0"/>
        <w:adjustRightInd w:val="0"/>
        <w:rPr>
          <w:rFonts w:eastAsia="Times New Roman"/>
          <w:b/>
          <w:color w:val="auto"/>
        </w:rPr>
      </w:pPr>
      <w:r>
        <w:rPr>
          <w:rFonts w:eastAsia="Times New Roman"/>
          <w:color w:val="auto"/>
        </w:rPr>
        <w:tab/>
      </w:r>
      <w:r w:rsidR="00D73A30" w:rsidRPr="002C6D68">
        <w:rPr>
          <w:rFonts w:eastAsia="Times New Roman"/>
          <w:b/>
          <w:color w:val="auto"/>
          <w:u w:val="single"/>
        </w:rPr>
        <w:t>Chapter 6</w:t>
      </w:r>
      <w:r w:rsidR="00D73A30" w:rsidRPr="002C6D68">
        <w:rPr>
          <w:rFonts w:eastAsia="Times New Roman"/>
          <w:b/>
          <w:color w:val="auto"/>
          <w:u w:val="single"/>
        </w:rPr>
        <w:tab/>
        <w:t>Applications of Integration</w:t>
      </w:r>
    </w:p>
    <w:p w14:paraId="20006425" w14:textId="5528E4EE"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t>6.1</w:t>
      </w:r>
      <w:r w:rsidRPr="00CD50FA">
        <w:rPr>
          <w:rFonts w:eastAsia="Times New Roman"/>
          <w:color w:val="auto"/>
        </w:rPr>
        <w:tab/>
        <w:t>Velocity and Net Change</w:t>
      </w:r>
      <w:r w:rsidR="00DA5575">
        <w:rPr>
          <w:rFonts w:eastAsia="Times New Roman"/>
          <w:color w:val="auto"/>
        </w:rPr>
        <w:t xml:space="preserve"> – LO4</w:t>
      </w:r>
    </w:p>
    <w:p w14:paraId="4A0E9115" w14:textId="12D57FFE"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t>6.2</w:t>
      </w:r>
      <w:r w:rsidRPr="00CD50FA">
        <w:rPr>
          <w:rFonts w:eastAsia="Times New Roman"/>
          <w:color w:val="auto"/>
        </w:rPr>
        <w:tab/>
        <w:t>Regions Between Curves</w:t>
      </w:r>
      <w:r w:rsidR="0002273B">
        <w:rPr>
          <w:rFonts w:eastAsia="Times New Roman"/>
          <w:color w:val="auto"/>
        </w:rPr>
        <w:t xml:space="preserve"> </w:t>
      </w:r>
      <w:r w:rsidR="0002273B">
        <w:t>– LO10</w:t>
      </w:r>
    </w:p>
    <w:p w14:paraId="2BE0A637" w14:textId="5928491C"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t>6.3</w:t>
      </w:r>
      <w:r w:rsidRPr="00CD50FA">
        <w:rPr>
          <w:rFonts w:eastAsia="Times New Roman"/>
          <w:color w:val="auto"/>
        </w:rPr>
        <w:tab/>
        <w:t>Volume by Slicing</w:t>
      </w:r>
      <w:r w:rsidR="00DA5575">
        <w:rPr>
          <w:rFonts w:eastAsia="Times New Roman"/>
          <w:color w:val="auto"/>
        </w:rPr>
        <w:t xml:space="preserve"> </w:t>
      </w:r>
      <w:r w:rsidR="00DA5575">
        <w:t>– LO1</w:t>
      </w:r>
    </w:p>
    <w:p w14:paraId="6455441A" w14:textId="2F0B4090"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lastRenderedPageBreak/>
        <w:tab/>
      </w:r>
      <w:r w:rsidRPr="00CD50FA">
        <w:rPr>
          <w:rFonts w:eastAsia="Times New Roman"/>
          <w:color w:val="auto"/>
        </w:rPr>
        <w:tab/>
        <w:t>6.4</w:t>
      </w:r>
      <w:r w:rsidRPr="00CD50FA">
        <w:rPr>
          <w:rFonts w:eastAsia="Times New Roman"/>
          <w:color w:val="auto"/>
        </w:rPr>
        <w:tab/>
        <w:t>Volume by Shells</w:t>
      </w:r>
      <w:r w:rsidR="00DA5575">
        <w:rPr>
          <w:rFonts w:eastAsia="Times New Roman"/>
          <w:color w:val="auto"/>
        </w:rPr>
        <w:t xml:space="preserve"> </w:t>
      </w:r>
      <w:r w:rsidR="00DA5575">
        <w:t>– LO1</w:t>
      </w:r>
    </w:p>
    <w:p w14:paraId="36227529" w14:textId="0F48F380"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t>6.5</w:t>
      </w:r>
      <w:r w:rsidRPr="00CD50FA">
        <w:rPr>
          <w:rFonts w:eastAsia="Times New Roman"/>
          <w:color w:val="auto"/>
        </w:rPr>
        <w:tab/>
        <w:t>Length of Curves</w:t>
      </w:r>
      <w:r w:rsidR="00DA5575">
        <w:rPr>
          <w:rFonts w:eastAsia="Times New Roman"/>
          <w:color w:val="auto"/>
        </w:rPr>
        <w:t xml:space="preserve"> </w:t>
      </w:r>
      <w:r w:rsidR="00DA5575">
        <w:t>– LO1</w:t>
      </w:r>
    </w:p>
    <w:p w14:paraId="62F565F5" w14:textId="5BAC7B8A"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t>6.6</w:t>
      </w:r>
      <w:r w:rsidRPr="00CD50FA">
        <w:rPr>
          <w:rFonts w:eastAsia="Times New Roman"/>
          <w:color w:val="auto"/>
        </w:rPr>
        <w:tab/>
        <w:t>Surface Area</w:t>
      </w:r>
      <w:r w:rsidR="00DA5575">
        <w:rPr>
          <w:rFonts w:eastAsia="Times New Roman"/>
          <w:color w:val="auto"/>
        </w:rPr>
        <w:t xml:space="preserve"> </w:t>
      </w:r>
      <w:r w:rsidR="00DA5575">
        <w:t>– LO1</w:t>
      </w:r>
    </w:p>
    <w:p w14:paraId="71035130" w14:textId="02F9DDF9" w:rsidR="00D73A30" w:rsidRPr="000C21BB"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t>6.7</w:t>
      </w:r>
      <w:r w:rsidRPr="00CD50FA">
        <w:rPr>
          <w:rFonts w:eastAsia="Times New Roman"/>
          <w:color w:val="auto"/>
        </w:rPr>
        <w:tab/>
        <w:t>Physical Applications</w:t>
      </w:r>
      <w:r w:rsidR="00DA5575">
        <w:rPr>
          <w:rFonts w:eastAsia="Times New Roman"/>
          <w:color w:val="auto"/>
        </w:rPr>
        <w:t xml:space="preserve"> </w:t>
      </w:r>
      <w:r w:rsidR="00DA5575">
        <w:t>– LO2</w:t>
      </w:r>
    </w:p>
    <w:p w14:paraId="0CA1DCEB" w14:textId="77777777"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p>
    <w:p w14:paraId="3A2BD499" w14:textId="7FC30795" w:rsidR="00D73A30" w:rsidRPr="003B78D4" w:rsidRDefault="00D73A30" w:rsidP="00D73A30">
      <w:pPr>
        <w:tabs>
          <w:tab w:val="left" w:pos="720"/>
          <w:tab w:val="left" w:pos="1440"/>
          <w:tab w:val="left" w:pos="2160"/>
          <w:tab w:val="left" w:pos="3240"/>
          <w:tab w:val="left" w:pos="6120"/>
        </w:tabs>
        <w:autoSpaceDE w:val="0"/>
        <w:autoSpaceDN w:val="0"/>
        <w:adjustRightInd w:val="0"/>
        <w:rPr>
          <w:rFonts w:eastAsia="Times New Roman"/>
          <w:b/>
          <w:color w:val="auto"/>
        </w:rPr>
      </w:pPr>
      <w:r w:rsidRPr="00CD50FA">
        <w:rPr>
          <w:rFonts w:eastAsia="Times New Roman"/>
          <w:color w:val="auto"/>
        </w:rPr>
        <w:tab/>
      </w:r>
      <w:r w:rsidRPr="003B78D4">
        <w:rPr>
          <w:rFonts w:eastAsia="Times New Roman"/>
          <w:b/>
          <w:color w:val="auto"/>
          <w:u w:val="single"/>
        </w:rPr>
        <w:t>Chapter 8</w:t>
      </w:r>
      <w:r w:rsidRPr="003B78D4">
        <w:rPr>
          <w:rFonts w:eastAsia="Times New Roman"/>
          <w:b/>
          <w:color w:val="auto"/>
          <w:u w:val="single"/>
        </w:rPr>
        <w:tab/>
        <w:t>Integration Techniques</w:t>
      </w:r>
      <w:r>
        <w:rPr>
          <w:rFonts w:eastAsia="Times New Roman"/>
          <w:b/>
          <w:color w:val="auto"/>
        </w:rPr>
        <w:t xml:space="preserve"> </w:t>
      </w:r>
      <w:r>
        <w:rPr>
          <w:rFonts w:eastAsia="Times New Roman"/>
          <w:b/>
          <w:color w:val="auto"/>
        </w:rPr>
        <w:tab/>
        <w:t xml:space="preserve"> </w:t>
      </w:r>
    </w:p>
    <w:p w14:paraId="3E87B41E" w14:textId="7EEEEC2A"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t>8.1</w:t>
      </w:r>
      <w:r w:rsidRPr="00CD50FA">
        <w:rPr>
          <w:rFonts w:eastAsia="Times New Roman"/>
          <w:color w:val="auto"/>
        </w:rPr>
        <w:tab/>
        <w:t>Basic Approaches</w:t>
      </w:r>
      <w:r w:rsidR="0002273B">
        <w:rPr>
          <w:rFonts w:eastAsia="Times New Roman"/>
          <w:color w:val="auto"/>
        </w:rPr>
        <w:t xml:space="preserve"> </w:t>
      </w:r>
      <w:r w:rsidR="0002273B">
        <w:t>– LO4</w:t>
      </w:r>
    </w:p>
    <w:p w14:paraId="7715C820" w14:textId="16FA4ACB"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t>8.2</w:t>
      </w:r>
      <w:r w:rsidRPr="00CD50FA">
        <w:rPr>
          <w:rFonts w:eastAsia="Times New Roman"/>
          <w:color w:val="auto"/>
        </w:rPr>
        <w:tab/>
        <w:t>Integration by Parts</w:t>
      </w:r>
      <w:r w:rsidR="00DA5575">
        <w:rPr>
          <w:rFonts w:eastAsia="Times New Roman"/>
          <w:color w:val="auto"/>
        </w:rPr>
        <w:t xml:space="preserve"> – LO4</w:t>
      </w:r>
    </w:p>
    <w:p w14:paraId="19AB5CAD" w14:textId="1C4A72F6"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t>8.3</w:t>
      </w:r>
      <w:r w:rsidRPr="00CD50FA">
        <w:rPr>
          <w:rFonts w:eastAsia="Times New Roman"/>
          <w:color w:val="auto"/>
        </w:rPr>
        <w:tab/>
        <w:t>Trigonometric Integrals</w:t>
      </w:r>
      <w:r w:rsidR="00DA5575">
        <w:rPr>
          <w:rFonts w:eastAsia="Times New Roman"/>
          <w:color w:val="auto"/>
        </w:rPr>
        <w:t xml:space="preserve"> – LO4</w:t>
      </w:r>
    </w:p>
    <w:p w14:paraId="5E0F25A6" w14:textId="5A3990F4" w:rsidR="00D73A30" w:rsidRPr="00CD50FA" w:rsidRDefault="00D73A30" w:rsidP="00D73A30">
      <w:pPr>
        <w:tabs>
          <w:tab w:val="left" w:pos="720"/>
          <w:tab w:val="left" w:pos="1440"/>
          <w:tab w:val="left" w:pos="2160"/>
          <w:tab w:val="left" w:pos="3240"/>
          <w:tab w:val="left" w:pos="612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t>8.4</w:t>
      </w:r>
      <w:r w:rsidRPr="00CD50FA">
        <w:rPr>
          <w:rFonts w:eastAsia="Times New Roman"/>
          <w:color w:val="auto"/>
        </w:rPr>
        <w:tab/>
        <w:t xml:space="preserve">Trigonometric Substitutions </w:t>
      </w:r>
      <w:r w:rsidR="00DA5575">
        <w:rPr>
          <w:rFonts w:eastAsia="Times New Roman"/>
          <w:color w:val="auto"/>
        </w:rPr>
        <w:t>– LO4</w:t>
      </w:r>
    </w:p>
    <w:p w14:paraId="0624321E" w14:textId="003707F9"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t>8.5</w:t>
      </w:r>
      <w:r w:rsidRPr="00CD50FA">
        <w:rPr>
          <w:rFonts w:eastAsia="Times New Roman"/>
          <w:color w:val="auto"/>
        </w:rPr>
        <w:tab/>
        <w:t>Partial Fractions</w:t>
      </w:r>
      <w:r w:rsidR="00DA5575">
        <w:rPr>
          <w:rFonts w:eastAsia="Times New Roman"/>
          <w:color w:val="auto"/>
        </w:rPr>
        <w:t xml:space="preserve"> – LO4</w:t>
      </w:r>
    </w:p>
    <w:p w14:paraId="554435C1" w14:textId="77DD3740"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t>8.6</w:t>
      </w:r>
      <w:r w:rsidRPr="00CD50FA">
        <w:rPr>
          <w:rFonts w:eastAsia="Times New Roman"/>
          <w:color w:val="auto"/>
        </w:rPr>
        <w:tab/>
        <w:t>Integration Strategies</w:t>
      </w:r>
      <w:r w:rsidR="00DA5575">
        <w:rPr>
          <w:rFonts w:eastAsia="Times New Roman"/>
          <w:color w:val="auto"/>
        </w:rPr>
        <w:t xml:space="preserve"> (optional)</w:t>
      </w:r>
    </w:p>
    <w:p w14:paraId="34CF1E2E" w14:textId="4D942056"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t>8.8</w:t>
      </w:r>
      <w:r w:rsidRPr="00CD50FA">
        <w:rPr>
          <w:rFonts w:eastAsia="Times New Roman"/>
          <w:color w:val="auto"/>
        </w:rPr>
        <w:tab/>
        <w:t>Numerical Integration</w:t>
      </w:r>
      <w:r w:rsidR="00DA5575">
        <w:rPr>
          <w:rFonts w:eastAsia="Times New Roman"/>
          <w:color w:val="auto"/>
        </w:rPr>
        <w:t xml:space="preserve"> – LO3</w:t>
      </w:r>
    </w:p>
    <w:p w14:paraId="08C5A83A" w14:textId="5E52CC6F" w:rsidR="00D73A30"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t>8.9</w:t>
      </w:r>
      <w:r w:rsidRPr="00CD50FA">
        <w:rPr>
          <w:rFonts w:eastAsia="Times New Roman"/>
          <w:color w:val="auto"/>
        </w:rPr>
        <w:tab/>
      </w:r>
      <w:r>
        <w:rPr>
          <w:rFonts w:eastAsia="Times New Roman"/>
          <w:color w:val="auto"/>
        </w:rPr>
        <w:t>Improper Integrals</w:t>
      </w:r>
      <w:r w:rsidR="00DA5575">
        <w:rPr>
          <w:rFonts w:eastAsia="Times New Roman"/>
          <w:color w:val="auto"/>
        </w:rPr>
        <w:t xml:space="preserve"> – LO6</w:t>
      </w:r>
    </w:p>
    <w:p w14:paraId="5AB235AF" w14:textId="77777777" w:rsidR="000C21BB" w:rsidRDefault="000C21BB" w:rsidP="00D73A30">
      <w:pPr>
        <w:tabs>
          <w:tab w:val="left" w:pos="720"/>
          <w:tab w:val="left" w:pos="1440"/>
          <w:tab w:val="left" w:pos="2160"/>
          <w:tab w:val="left" w:pos="3240"/>
        </w:tabs>
        <w:autoSpaceDE w:val="0"/>
        <w:autoSpaceDN w:val="0"/>
        <w:adjustRightInd w:val="0"/>
        <w:rPr>
          <w:rFonts w:eastAsia="Times New Roman"/>
          <w:color w:val="auto"/>
        </w:rPr>
      </w:pPr>
    </w:p>
    <w:p w14:paraId="22E05E35" w14:textId="04BA30F6" w:rsidR="000C21BB" w:rsidRDefault="000C21BB" w:rsidP="000C21BB">
      <w:pPr>
        <w:tabs>
          <w:tab w:val="left" w:pos="720"/>
          <w:tab w:val="left" w:pos="1440"/>
          <w:tab w:val="left" w:pos="2160"/>
          <w:tab w:val="left" w:pos="3240"/>
        </w:tabs>
        <w:autoSpaceDE w:val="0"/>
        <w:autoSpaceDN w:val="0"/>
        <w:adjustRightInd w:val="0"/>
        <w:rPr>
          <w:rFonts w:eastAsia="Times New Roman"/>
          <w:b/>
          <w:color w:val="auto"/>
          <w:u w:val="single"/>
        </w:rPr>
      </w:pPr>
      <w:r w:rsidRPr="000C21BB">
        <w:rPr>
          <w:rFonts w:eastAsia="Times New Roman"/>
          <w:b/>
          <w:color w:val="auto"/>
        </w:rPr>
        <w:tab/>
      </w:r>
      <w:r w:rsidRPr="003B78D4">
        <w:rPr>
          <w:rFonts w:eastAsia="Times New Roman"/>
          <w:b/>
          <w:color w:val="auto"/>
          <w:u w:val="single"/>
        </w:rPr>
        <w:t xml:space="preserve">Chapter </w:t>
      </w:r>
      <w:r>
        <w:rPr>
          <w:rFonts w:eastAsia="Times New Roman"/>
          <w:b/>
          <w:color w:val="auto"/>
          <w:u w:val="single"/>
        </w:rPr>
        <w:t>9</w:t>
      </w:r>
      <w:r w:rsidRPr="003B78D4">
        <w:rPr>
          <w:rFonts w:eastAsia="Times New Roman"/>
          <w:b/>
          <w:color w:val="auto"/>
          <w:u w:val="single"/>
        </w:rPr>
        <w:tab/>
      </w:r>
      <w:r>
        <w:rPr>
          <w:rFonts w:eastAsia="Times New Roman"/>
          <w:b/>
          <w:color w:val="auto"/>
          <w:u w:val="single"/>
        </w:rPr>
        <w:t>Differential Equations</w:t>
      </w:r>
    </w:p>
    <w:p w14:paraId="148ACD94" w14:textId="3CBD3702" w:rsidR="000C21BB" w:rsidRPr="00DA5575" w:rsidRDefault="000C21BB" w:rsidP="000C21BB">
      <w:pPr>
        <w:tabs>
          <w:tab w:val="left" w:pos="720"/>
          <w:tab w:val="left" w:pos="1440"/>
          <w:tab w:val="left" w:pos="2160"/>
          <w:tab w:val="left" w:pos="3240"/>
        </w:tabs>
        <w:autoSpaceDE w:val="0"/>
        <w:autoSpaceDN w:val="0"/>
        <w:adjustRightInd w:val="0"/>
        <w:rPr>
          <w:rFonts w:eastAsia="Times New Roman"/>
          <w:color w:val="auto"/>
        </w:rPr>
      </w:pPr>
      <w:r w:rsidRPr="005F65B6">
        <w:rPr>
          <w:rFonts w:eastAsia="Times New Roman"/>
          <w:b/>
          <w:color w:val="auto"/>
        </w:rPr>
        <w:tab/>
      </w:r>
      <w:r w:rsidRPr="005F65B6">
        <w:rPr>
          <w:rFonts w:eastAsia="Times New Roman"/>
          <w:b/>
          <w:color w:val="auto"/>
        </w:rPr>
        <w:tab/>
      </w:r>
      <w:r w:rsidRPr="005F65B6">
        <w:rPr>
          <w:rFonts w:eastAsia="Times New Roman"/>
          <w:bCs/>
          <w:color w:val="auto"/>
        </w:rPr>
        <w:t>9.1 Basic Ideas</w:t>
      </w:r>
      <w:r w:rsidR="00DA5575">
        <w:rPr>
          <w:rFonts w:eastAsia="Times New Roman"/>
          <w:bCs/>
          <w:color w:val="auto"/>
        </w:rPr>
        <w:t xml:space="preserve"> </w:t>
      </w:r>
      <w:r w:rsidR="00DA5575">
        <w:rPr>
          <w:rFonts w:eastAsia="Times New Roman"/>
          <w:color w:val="auto"/>
        </w:rPr>
        <w:t>– LO11</w:t>
      </w:r>
    </w:p>
    <w:p w14:paraId="2BFD74B1" w14:textId="5C51F859" w:rsidR="000C21BB" w:rsidRPr="00DA5575" w:rsidRDefault="000C21BB" w:rsidP="000C21BB">
      <w:pPr>
        <w:tabs>
          <w:tab w:val="left" w:pos="720"/>
          <w:tab w:val="left" w:pos="1440"/>
          <w:tab w:val="left" w:pos="2160"/>
          <w:tab w:val="left" w:pos="3240"/>
        </w:tabs>
        <w:autoSpaceDE w:val="0"/>
        <w:autoSpaceDN w:val="0"/>
        <w:adjustRightInd w:val="0"/>
        <w:rPr>
          <w:rFonts w:eastAsia="Times New Roman"/>
          <w:color w:val="auto"/>
        </w:rPr>
      </w:pPr>
      <w:r w:rsidRPr="005F65B6">
        <w:rPr>
          <w:rFonts w:eastAsia="Times New Roman"/>
          <w:bCs/>
          <w:color w:val="auto"/>
        </w:rPr>
        <w:tab/>
      </w:r>
      <w:r w:rsidRPr="005F65B6">
        <w:rPr>
          <w:rFonts w:eastAsia="Times New Roman"/>
          <w:bCs/>
          <w:color w:val="auto"/>
        </w:rPr>
        <w:tab/>
        <w:t>9.2 Direction Fields and Euler’s Method</w:t>
      </w:r>
      <w:r w:rsidR="00DA5575">
        <w:rPr>
          <w:rFonts w:eastAsia="Times New Roman"/>
          <w:bCs/>
          <w:color w:val="auto"/>
        </w:rPr>
        <w:t xml:space="preserve">* </w:t>
      </w:r>
      <w:r w:rsidR="00DA5575">
        <w:rPr>
          <w:rFonts w:eastAsia="Times New Roman"/>
          <w:color w:val="auto"/>
        </w:rPr>
        <w:t>– LO11</w:t>
      </w:r>
    </w:p>
    <w:p w14:paraId="4FB14DCA" w14:textId="4559AFB9" w:rsidR="00DA5575" w:rsidRPr="00CD50FA" w:rsidRDefault="000C21BB" w:rsidP="00DA5575">
      <w:pPr>
        <w:tabs>
          <w:tab w:val="left" w:pos="720"/>
          <w:tab w:val="left" w:pos="1440"/>
          <w:tab w:val="left" w:pos="2160"/>
          <w:tab w:val="left" w:pos="3240"/>
        </w:tabs>
        <w:autoSpaceDE w:val="0"/>
        <w:autoSpaceDN w:val="0"/>
        <w:adjustRightInd w:val="0"/>
        <w:rPr>
          <w:rFonts w:eastAsia="Times New Roman"/>
          <w:color w:val="auto"/>
        </w:rPr>
      </w:pPr>
      <w:r w:rsidRPr="005F65B6">
        <w:rPr>
          <w:rFonts w:eastAsia="Times New Roman"/>
          <w:bCs/>
          <w:color w:val="auto"/>
        </w:rPr>
        <w:tab/>
      </w:r>
      <w:r w:rsidRPr="005F65B6">
        <w:rPr>
          <w:rFonts w:eastAsia="Times New Roman"/>
          <w:bCs/>
          <w:color w:val="auto"/>
        </w:rPr>
        <w:tab/>
        <w:t>9.3 Separable Differential Equations</w:t>
      </w:r>
      <w:r w:rsidR="00DA5575">
        <w:rPr>
          <w:rFonts w:eastAsia="Times New Roman"/>
          <w:bCs/>
          <w:color w:val="auto"/>
        </w:rPr>
        <w:t xml:space="preserve"> </w:t>
      </w:r>
      <w:r w:rsidR="00DA5575">
        <w:rPr>
          <w:rFonts w:eastAsia="Times New Roman"/>
          <w:color w:val="auto"/>
        </w:rPr>
        <w:t>– LO11</w:t>
      </w:r>
    </w:p>
    <w:p w14:paraId="7FD211AF" w14:textId="77777777" w:rsidR="00DA5575" w:rsidRDefault="00DA5575" w:rsidP="00D73A30">
      <w:pPr>
        <w:tabs>
          <w:tab w:val="left" w:pos="720"/>
          <w:tab w:val="left" w:pos="1440"/>
          <w:tab w:val="left" w:pos="2160"/>
          <w:tab w:val="left" w:pos="3240"/>
        </w:tabs>
        <w:autoSpaceDE w:val="0"/>
        <w:autoSpaceDN w:val="0"/>
        <w:adjustRightInd w:val="0"/>
        <w:rPr>
          <w:rFonts w:eastAsia="Times New Roman"/>
          <w:bCs/>
          <w:color w:val="auto"/>
        </w:rPr>
      </w:pPr>
    </w:p>
    <w:p w14:paraId="6B823BDE" w14:textId="690F4FF7" w:rsidR="00DA5575" w:rsidRPr="00DA5575" w:rsidRDefault="00DA5575" w:rsidP="00DA5575">
      <w:pPr>
        <w:tabs>
          <w:tab w:val="left" w:pos="720"/>
          <w:tab w:val="left" w:pos="1080"/>
          <w:tab w:val="left" w:pos="2520"/>
          <w:tab w:val="left" w:pos="3240"/>
        </w:tabs>
        <w:autoSpaceDE w:val="0"/>
        <w:autoSpaceDN w:val="0"/>
        <w:adjustRightInd w:val="0"/>
        <w:ind w:left="720"/>
        <w:rPr>
          <w:rFonts w:eastAsia="Times New Roman"/>
          <w:color w:val="auto"/>
        </w:rPr>
      </w:pPr>
      <w:r>
        <w:rPr>
          <w:rFonts w:eastAsia="Times New Roman"/>
          <w:color w:val="auto"/>
        </w:rPr>
        <w:t>*Note to instructors: Students should know how to draw direction fields and use them to approximate the solution to a differential equation. Do not cover Euler’s method.</w:t>
      </w:r>
    </w:p>
    <w:p w14:paraId="21D3608F" w14:textId="77777777"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r>
    </w:p>
    <w:p w14:paraId="452C1D39" w14:textId="0066B88F" w:rsidR="00D73A30" w:rsidRPr="003B78D4" w:rsidRDefault="00D73A30" w:rsidP="00D73A30">
      <w:pPr>
        <w:tabs>
          <w:tab w:val="left" w:pos="720"/>
          <w:tab w:val="left" w:pos="1440"/>
          <w:tab w:val="left" w:pos="2160"/>
          <w:tab w:val="left" w:pos="3240"/>
          <w:tab w:val="left" w:pos="6120"/>
        </w:tabs>
        <w:autoSpaceDE w:val="0"/>
        <w:autoSpaceDN w:val="0"/>
        <w:adjustRightInd w:val="0"/>
        <w:rPr>
          <w:rFonts w:eastAsia="Times New Roman"/>
          <w:b/>
          <w:color w:val="auto"/>
        </w:rPr>
      </w:pPr>
      <w:r w:rsidRPr="00CD50FA">
        <w:rPr>
          <w:rFonts w:eastAsia="Times New Roman"/>
          <w:color w:val="auto"/>
        </w:rPr>
        <w:tab/>
      </w:r>
      <w:r w:rsidRPr="003B78D4">
        <w:rPr>
          <w:rFonts w:eastAsia="Times New Roman"/>
          <w:b/>
          <w:color w:val="auto"/>
          <w:u w:val="single"/>
        </w:rPr>
        <w:t>Chapter 10</w:t>
      </w:r>
      <w:r w:rsidRPr="003B78D4">
        <w:rPr>
          <w:rFonts w:eastAsia="Times New Roman"/>
          <w:b/>
          <w:color w:val="auto"/>
          <w:u w:val="single"/>
        </w:rPr>
        <w:tab/>
        <w:t>Sequences and Infinite Series</w:t>
      </w:r>
      <w:r>
        <w:rPr>
          <w:rFonts w:eastAsia="Times New Roman"/>
          <w:b/>
          <w:color w:val="auto"/>
          <w:u w:val="single"/>
        </w:rPr>
        <w:t xml:space="preserve"> </w:t>
      </w:r>
      <w:r>
        <w:rPr>
          <w:rFonts w:eastAsia="Times New Roman"/>
          <w:b/>
          <w:color w:val="auto"/>
        </w:rPr>
        <w:t xml:space="preserve"> </w:t>
      </w:r>
      <w:r>
        <w:rPr>
          <w:rFonts w:eastAsia="Times New Roman"/>
          <w:b/>
          <w:color w:val="auto"/>
        </w:rPr>
        <w:tab/>
      </w:r>
    </w:p>
    <w:p w14:paraId="4869F44A" w14:textId="08882E5C" w:rsidR="00D73A30" w:rsidRPr="00CD50FA" w:rsidRDefault="00D73A30" w:rsidP="00D73A30">
      <w:pPr>
        <w:tabs>
          <w:tab w:val="left" w:pos="720"/>
          <w:tab w:val="left" w:pos="1440"/>
          <w:tab w:val="left" w:pos="2160"/>
          <w:tab w:val="left" w:pos="3240"/>
          <w:tab w:val="left" w:pos="540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r>
      <w:r>
        <w:rPr>
          <w:rFonts w:eastAsia="Times New Roman"/>
          <w:color w:val="auto"/>
        </w:rPr>
        <w:t>10</w:t>
      </w:r>
      <w:r w:rsidRPr="00CD50FA">
        <w:rPr>
          <w:rFonts w:eastAsia="Times New Roman"/>
          <w:color w:val="auto"/>
        </w:rPr>
        <w:t>.1</w:t>
      </w:r>
      <w:r w:rsidRPr="00CD50FA">
        <w:rPr>
          <w:rFonts w:eastAsia="Times New Roman"/>
          <w:color w:val="auto"/>
        </w:rPr>
        <w:tab/>
        <w:t>An Overview</w:t>
      </w:r>
      <w:r w:rsidR="00DA5575">
        <w:rPr>
          <w:rFonts w:eastAsia="Times New Roman"/>
          <w:color w:val="auto"/>
        </w:rPr>
        <w:t xml:space="preserve"> </w:t>
      </w:r>
      <w:r w:rsidR="00DA5575">
        <w:t>– LO5</w:t>
      </w:r>
    </w:p>
    <w:p w14:paraId="23CD99E5" w14:textId="75C4263A"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r>
      <w:r>
        <w:rPr>
          <w:rFonts w:eastAsia="Times New Roman"/>
          <w:color w:val="auto"/>
        </w:rPr>
        <w:t>10</w:t>
      </w:r>
      <w:r w:rsidRPr="00CD50FA">
        <w:rPr>
          <w:rFonts w:eastAsia="Times New Roman"/>
          <w:color w:val="auto"/>
        </w:rPr>
        <w:t>.2</w:t>
      </w:r>
      <w:r w:rsidRPr="00CD50FA">
        <w:rPr>
          <w:rFonts w:eastAsia="Times New Roman"/>
          <w:color w:val="auto"/>
        </w:rPr>
        <w:tab/>
        <w:t>Sequences</w:t>
      </w:r>
      <w:r w:rsidR="00DA5575">
        <w:rPr>
          <w:rFonts w:eastAsia="Times New Roman"/>
          <w:color w:val="auto"/>
        </w:rPr>
        <w:t xml:space="preserve"> </w:t>
      </w:r>
      <w:r w:rsidR="00DA5575">
        <w:t>– LO5</w:t>
      </w:r>
    </w:p>
    <w:p w14:paraId="2195A5F5" w14:textId="4F3A8730"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r>
      <w:r>
        <w:rPr>
          <w:rFonts w:eastAsia="Times New Roman"/>
          <w:color w:val="auto"/>
        </w:rPr>
        <w:t>10</w:t>
      </w:r>
      <w:r w:rsidRPr="00CD50FA">
        <w:rPr>
          <w:rFonts w:eastAsia="Times New Roman"/>
          <w:color w:val="auto"/>
        </w:rPr>
        <w:t>.3</w:t>
      </w:r>
      <w:r w:rsidRPr="00CD50FA">
        <w:rPr>
          <w:rFonts w:eastAsia="Times New Roman"/>
          <w:color w:val="auto"/>
        </w:rPr>
        <w:tab/>
        <w:t>Infinite Series</w:t>
      </w:r>
      <w:r w:rsidR="00DA5575">
        <w:rPr>
          <w:rFonts w:eastAsia="Times New Roman"/>
          <w:color w:val="auto"/>
        </w:rPr>
        <w:t xml:space="preserve"> </w:t>
      </w:r>
      <w:r w:rsidR="00DA5575">
        <w:t>– LO7</w:t>
      </w:r>
    </w:p>
    <w:p w14:paraId="050C7196" w14:textId="4A948DCA"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r>
      <w:r>
        <w:rPr>
          <w:rFonts w:eastAsia="Times New Roman"/>
          <w:color w:val="auto"/>
        </w:rPr>
        <w:t>10</w:t>
      </w:r>
      <w:r w:rsidRPr="00CD50FA">
        <w:rPr>
          <w:rFonts w:eastAsia="Times New Roman"/>
          <w:color w:val="auto"/>
        </w:rPr>
        <w:t>.4</w:t>
      </w:r>
      <w:r w:rsidRPr="00CD50FA">
        <w:rPr>
          <w:rFonts w:eastAsia="Times New Roman"/>
          <w:color w:val="auto"/>
        </w:rPr>
        <w:tab/>
        <w:t>The Divergence and Integral Tests</w:t>
      </w:r>
      <w:r w:rsidR="00DA5575">
        <w:rPr>
          <w:rFonts w:eastAsia="Times New Roman"/>
          <w:color w:val="auto"/>
        </w:rPr>
        <w:t xml:space="preserve"> </w:t>
      </w:r>
      <w:r w:rsidR="00DA5575">
        <w:t>– LO7</w:t>
      </w:r>
    </w:p>
    <w:p w14:paraId="496E4934" w14:textId="761834C0"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r>
      <w:r>
        <w:rPr>
          <w:rFonts w:eastAsia="Times New Roman"/>
          <w:color w:val="auto"/>
        </w:rPr>
        <w:t>10</w:t>
      </w:r>
      <w:r w:rsidRPr="00CD50FA">
        <w:rPr>
          <w:rFonts w:eastAsia="Times New Roman"/>
          <w:color w:val="auto"/>
        </w:rPr>
        <w:t>.5</w:t>
      </w:r>
      <w:r w:rsidRPr="00CD50FA">
        <w:rPr>
          <w:rFonts w:eastAsia="Times New Roman"/>
          <w:color w:val="auto"/>
        </w:rPr>
        <w:tab/>
      </w:r>
      <w:r>
        <w:rPr>
          <w:rFonts w:eastAsia="Times New Roman"/>
          <w:color w:val="auto"/>
        </w:rPr>
        <w:t>Comparison Tests</w:t>
      </w:r>
      <w:r w:rsidR="00DA5575">
        <w:rPr>
          <w:rFonts w:eastAsia="Times New Roman"/>
          <w:color w:val="auto"/>
        </w:rPr>
        <w:t xml:space="preserve"> </w:t>
      </w:r>
      <w:r w:rsidR="00DA5575">
        <w:t>– LO7</w:t>
      </w:r>
    </w:p>
    <w:p w14:paraId="26FB3532" w14:textId="6B343D69" w:rsidR="00D73A30" w:rsidRDefault="00D73A30" w:rsidP="00D73A30">
      <w:pPr>
        <w:tabs>
          <w:tab w:val="left" w:pos="720"/>
          <w:tab w:val="left" w:pos="1440"/>
          <w:tab w:val="left" w:pos="2160"/>
          <w:tab w:val="left" w:pos="3240"/>
        </w:tabs>
        <w:autoSpaceDE w:val="0"/>
        <w:autoSpaceDN w:val="0"/>
        <w:adjustRightInd w:val="0"/>
        <w:rPr>
          <w:rFonts w:eastAsia="Times New Roman"/>
          <w:color w:val="auto"/>
        </w:rPr>
      </w:pPr>
      <w:r w:rsidRPr="00CD50FA">
        <w:rPr>
          <w:rFonts w:eastAsia="Times New Roman"/>
          <w:color w:val="auto"/>
        </w:rPr>
        <w:tab/>
      </w:r>
      <w:r w:rsidRPr="00CD50FA">
        <w:rPr>
          <w:rFonts w:eastAsia="Times New Roman"/>
          <w:color w:val="auto"/>
        </w:rPr>
        <w:tab/>
      </w:r>
      <w:r>
        <w:rPr>
          <w:rFonts w:eastAsia="Times New Roman"/>
          <w:color w:val="auto"/>
        </w:rPr>
        <w:t>10</w:t>
      </w:r>
      <w:r w:rsidRPr="00CD50FA">
        <w:rPr>
          <w:rFonts w:eastAsia="Times New Roman"/>
          <w:color w:val="auto"/>
        </w:rPr>
        <w:t>.6</w:t>
      </w:r>
      <w:r w:rsidRPr="00CD50FA">
        <w:rPr>
          <w:rFonts w:eastAsia="Times New Roman"/>
          <w:color w:val="auto"/>
        </w:rPr>
        <w:tab/>
        <w:t>Alternating Series</w:t>
      </w:r>
      <w:r w:rsidR="00DA5575">
        <w:rPr>
          <w:rFonts w:eastAsia="Times New Roman"/>
          <w:color w:val="auto"/>
        </w:rPr>
        <w:t xml:space="preserve"> </w:t>
      </w:r>
      <w:r w:rsidR="00DA5575">
        <w:t>– LO7</w:t>
      </w:r>
    </w:p>
    <w:p w14:paraId="0E3488D2" w14:textId="660C0EF9" w:rsidR="00D73A30" w:rsidRDefault="00D73A30" w:rsidP="00D73A30">
      <w:pPr>
        <w:tabs>
          <w:tab w:val="left" w:pos="720"/>
          <w:tab w:val="left" w:pos="1440"/>
          <w:tab w:val="left" w:pos="216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10.7</w:t>
      </w:r>
      <w:r>
        <w:rPr>
          <w:rFonts w:eastAsia="Times New Roman"/>
          <w:color w:val="auto"/>
        </w:rPr>
        <w:tab/>
        <w:t>The Ratio and Root Tests</w:t>
      </w:r>
      <w:r w:rsidR="00DA5575">
        <w:rPr>
          <w:rFonts w:eastAsia="Times New Roman"/>
          <w:color w:val="auto"/>
        </w:rPr>
        <w:t xml:space="preserve"> </w:t>
      </w:r>
      <w:r w:rsidR="00DA5575">
        <w:t>– LO7</w:t>
      </w:r>
    </w:p>
    <w:p w14:paraId="1071A8F9" w14:textId="4F975A77"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10.8</w:t>
      </w:r>
      <w:r>
        <w:rPr>
          <w:rFonts w:eastAsia="Times New Roman"/>
          <w:color w:val="auto"/>
        </w:rPr>
        <w:tab/>
        <w:t>Choosing a Convergence Test</w:t>
      </w:r>
      <w:r w:rsidR="00DA5575">
        <w:rPr>
          <w:rFonts w:eastAsia="Times New Roman"/>
          <w:color w:val="auto"/>
        </w:rPr>
        <w:t xml:space="preserve"> </w:t>
      </w:r>
      <w:r w:rsidR="00DA5575">
        <w:t>– LO7</w:t>
      </w:r>
    </w:p>
    <w:p w14:paraId="736C1346" w14:textId="77777777" w:rsidR="00D73A30" w:rsidRPr="00CD50FA" w:rsidRDefault="00D73A30" w:rsidP="00D73A30">
      <w:pPr>
        <w:tabs>
          <w:tab w:val="left" w:pos="720"/>
          <w:tab w:val="left" w:pos="1440"/>
          <w:tab w:val="left" w:pos="2160"/>
          <w:tab w:val="left" w:pos="3240"/>
        </w:tabs>
        <w:autoSpaceDE w:val="0"/>
        <w:autoSpaceDN w:val="0"/>
        <w:adjustRightInd w:val="0"/>
        <w:rPr>
          <w:rFonts w:eastAsia="Times New Roman"/>
          <w:color w:val="auto"/>
        </w:rPr>
      </w:pPr>
    </w:p>
    <w:p w14:paraId="142C54D3" w14:textId="56CD241F" w:rsidR="00D73A30" w:rsidRPr="00CD50FA" w:rsidRDefault="00D73A30" w:rsidP="00D73A30">
      <w:pPr>
        <w:tabs>
          <w:tab w:val="left" w:pos="720"/>
          <w:tab w:val="left" w:pos="1440"/>
          <w:tab w:val="left" w:pos="2160"/>
          <w:tab w:val="left" w:pos="3240"/>
          <w:tab w:val="left" w:pos="6120"/>
        </w:tabs>
        <w:autoSpaceDE w:val="0"/>
        <w:autoSpaceDN w:val="0"/>
        <w:adjustRightInd w:val="0"/>
        <w:jc w:val="both"/>
        <w:rPr>
          <w:rFonts w:eastAsia="Times New Roman"/>
          <w:color w:val="auto"/>
        </w:rPr>
      </w:pPr>
      <w:r w:rsidRPr="00CD50FA">
        <w:rPr>
          <w:rFonts w:eastAsia="Times New Roman"/>
          <w:color w:val="auto"/>
        </w:rPr>
        <w:tab/>
      </w:r>
      <w:r w:rsidRPr="0042109D">
        <w:rPr>
          <w:rFonts w:eastAsia="Times New Roman"/>
          <w:b/>
          <w:color w:val="auto"/>
          <w:u w:val="single"/>
        </w:rPr>
        <w:t>Chapter 11</w:t>
      </w:r>
      <w:r w:rsidRPr="0042109D">
        <w:rPr>
          <w:rFonts w:eastAsia="Times New Roman"/>
          <w:b/>
          <w:color w:val="auto"/>
          <w:u w:val="single"/>
        </w:rPr>
        <w:tab/>
        <w:t>Power Series</w:t>
      </w:r>
      <w:r>
        <w:rPr>
          <w:rFonts w:eastAsia="Times New Roman"/>
          <w:b/>
          <w:color w:val="auto"/>
        </w:rPr>
        <w:tab/>
      </w:r>
      <w:r w:rsidRPr="0042109D">
        <w:rPr>
          <w:rFonts w:eastAsia="Times New Roman"/>
          <w:b/>
          <w:color w:val="auto"/>
        </w:rPr>
        <w:tab/>
      </w:r>
    </w:p>
    <w:p w14:paraId="03BEE7D1" w14:textId="0F26E948" w:rsidR="00D73A30" w:rsidRPr="00CD50FA" w:rsidRDefault="00D73A30" w:rsidP="00DA5575">
      <w:pPr>
        <w:tabs>
          <w:tab w:val="left" w:pos="720"/>
          <w:tab w:val="left" w:pos="1440"/>
          <w:tab w:val="left" w:pos="216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r>
      <w:r w:rsidRPr="00CD50FA">
        <w:rPr>
          <w:rFonts w:eastAsia="Times New Roman"/>
          <w:color w:val="auto"/>
        </w:rPr>
        <w:t>1</w:t>
      </w:r>
      <w:r>
        <w:rPr>
          <w:rFonts w:eastAsia="Times New Roman"/>
          <w:color w:val="auto"/>
        </w:rPr>
        <w:t>1</w:t>
      </w:r>
      <w:r w:rsidRPr="00CD50FA">
        <w:rPr>
          <w:rFonts w:eastAsia="Times New Roman"/>
          <w:color w:val="auto"/>
        </w:rPr>
        <w:t>.1</w:t>
      </w:r>
      <w:r w:rsidRPr="00CD50FA">
        <w:rPr>
          <w:rFonts w:eastAsia="Times New Roman"/>
          <w:color w:val="auto"/>
        </w:rPr>
        <w:tab/>
        <w:t>Approximating Functions with Polynomials</w:t>
      </w:r>
      <w:r w:rsidR="00DA5575">
        <w:rPr>
          <w:rFonts w:eastAsia="Times New Roman"/>
          <w:color w:val="auto"/>
        </w:rPr>
        <w:t xml:space="preserve"> – LO8</w:t>
      </w:r>
    </w:p>
    <w:p w14:paraId="4DCFE324" w14:textId="641B660D" w:rsidR="00D73A30" w:rsidRPr="00CD50FA" w:rsidRDefault="00D73A30" w:rsidP="00D73A30">
      <w:pPr>
        <w:tabs>
          <w:tab w:val="left" w:pos="720"/>
          <w:tab w:val="left" w:pos="1440"/>
          <w:tab w:val="left" w:pos="2160"/>
          <w:tab w:val="left" w:pos="3240"/>
        </w:tabs>
        <w:autoSpaceDE w:val="0"/>
        <w:autoSpaceDN w:val="0"/>
        <w:adjustRightInd w:val="0"/>
        <w:jc w:val="both"/>
        <w:rPr>
          <w:rFonts w:eastAsia="Times New Roman"/>
          <w:color w:val="auto"/>
        </w:rPr>
      </w:pPr>
      <w:r w:rsidRPr="00CD50FA">
        <w:rPr>
          <w:rFonts w:eastAsia="Times New Roman"/>
          <w:color w:val="auto"/>
        </w:rPr>
        <w:tab/>
      </w:r>
      <w:r w:rsidRPr="00CD50FA">
        <w:rPr>
          <w:rFonts w:eastAsia="Times New Roman"/>
          <w:color w:val="auto"/>
        </w:rPr>
        <w:tab/>
        <w:t>1</w:t>
      </w:r>
      <w:r>
        <w:rPr>
          <w:rFonts w:eastAsia="Times New Roman"/>
          <w:color w:val="auto"/>
        </w:rPr>
        <w:t>1</w:t>
      </w:r>
      <w:r w:rsidRPr="00CD50FA">
        <w:rPr>
          <w:rFonts w:eastAsia="Times New Roman"/>
          <w:color w:val="auto"/>
        </w:rPr>
        <w:t>.2</w:t>
      </w:r>
      <w:r w:rsidRPr="00CD50FA">
        <w:rPr>
          <w:rFonts w:eastAsia="Times New Roman"/>
          <w:color w:val="auto"/>
        </w:rPr>
        <w:tab/>
        <w:t>Properties of Power Series</w:t>
      </w:r>
      <w:r w:rsidR="00DA5575">
        <w:rPr>
          <w:rFonts w:eastAsia="Times New Roman"/>
          <w:color w:val="auto"/>
        </w:rPr>
        <w:t xml:space="preserve"> – LO8</w:t>
      </w:r>
    </w:p>
    <w:p w14:paraId="3B49A7FB" w14:textId="10CF2A26" w:rsidR="00D73A30" w:rsidRPr="00CD50FA" w:rsidRDefault="00D73A30" w:rsidP="00D73A30">
      <w:pPr>
        <w:tabs>
          <w:tab w:val="left" w:pos="720"/>
          <w:tab w:val="left" w:pos="1440"/>
          <w:tab w:val="left" w:pos="2160"/>
          <w:tab w:val="left" w:pos="3240"/>
        </w:tabs>
        <w:autoSpaceDE w:val="0"/>
        <w:autoSpaceDN w:val="0"/>
        <w:adjustRightInd w:val="0"/>
        <w:jc w:val="both"/>
        <w:rPr>
          <w:rFonts w:eastAsia="Times New Roman"/>
          <w:color w:val="auto"/>
        </w:rPr>
      </w:pPr>
      <w:r w:rsidRPr="00CD50FA">
        <w:rPr>
          <w:rFonts w:eastAsia="Times New Roman"/>
          <w:color w:val="auto"/>
        </w:rPr>
        <w:tab/>
      </w:r>
      <w:r w:rsidRPr="00CD50FA">
        <w:rPr>
          <w:rFonts w:eastAsia="Times New Roman"/>
          <w:color w:val="auto"/>
        </w:rPr>
        <w:tab/>
        <w:t>1</w:t>
      </w:r>
      <w:r>
        <w:rPr>
          <w:rFonts w:eastAsia="Times New Roman"/>
          <w:color w:val="auto"/>
        </w:rPr>
        <w:t>1</w:t>
      </w:r>
      <w:r w:rsidRPr="00CD50FA">
        <w:rPr>
          <w:rFonts w:eastAsia="Times New Roman"/>
          <w:color w:val="auto"/>
        </w:rPr>
        <w:t>.3</w:t>
      </w:r>
      <w:r w:rsidRPr="00CD50FA">
        <w:rPr>
          <w:rFonts w:eastAsia="Times New Roman"/>
          <w:color w:val="auto"/>
        </w:rPr>
        <w:tab/>
        <w:t>Taylor Series</w:t>
      </w:r>
      <w:r w:rsidR="00DA5575">
        <w:rPr>
          <w:rFonts w:eastAsia="Times New Roman"/>
          <w:color w:val="auto"/>
        </w:rPr>
        <w:t xml:space="preserve"> – LO8</w:t>
      </w:r>
    </w:p>
    <w:p w14:paraId="13BE221A" w14:textId="2945861C" w:rsidR="00D73A30" w:rsidRPr="00CD50FA" w:rsidRDefault="00D73A30" w:rsidP="00D73A30">
      <w:pPr>
        <w:tabs>
          <w:tab w:val="left" w:pos="720"/>
          <w:tab w:val="left" w:pos="1440"/>
          <w:tab w:val="left" w:pos="2160"/>
          <w:tab w:val="left" w:pos="3240"/>
        </w:tabs>
        <w:autoSpaceDE w:val="0"/>
        <w:autoSpaceDN w:val="0"/>
        <w:adjustRightInd w:val="0"/>
        <w:jc w:val="both"/>
        <w:rPr>
          <w:rFonts w:eastAsia="Times New Roman"/>
          <w:color w:val="auto"/>
        </w:rPr>
      </w:pPr>
      <w:r w:rsidRPr="00CD50FA">
        <w:rPr>
          <w:rFonts w:eastAsia="Times New Roman"/>
          <w:color w:val="auto"/>
        </w:rPr>
        <w:tab/>
      </w:r>
      <w:r w:rsidRPr="00CD50FA">
        <w:rPr>
          <w:rFonts w:eastAsia="Times New Roman"/>
          <w:color w:val="auto"/>
        </w:rPr>
        <w:tab/>
        <w:t>1</w:t>
      </w:r>
      <w:r>
        <w:rPr>
          <w:rFonts w:eastAsia="Times New Roman"/>
          <w:color w:val="auto"/>
        </w:rPr>
        <w:t>1</w:t>
      </w:r>
      <w:r w:rsidRPr="00CD50FA">
        <w:rPr>
          <w:rFonts w:eastAsia="Times New Roman"/>
          <w:color w:val="auto"/>
        </w:rPr>
        <w:t>.4</w:t>
      </w:r>
      <w:r w:rsidRPr="00CD50FA">
        <w:rPr>
          <w:rFonts w:eastAsia="Times New Roman"/>
          <w:color w:val="auto"/>
        </w:rPr>
        <w:tab/>
        <w:t>Working with Taylor Series</w:t>
      </w:r>
      <w:r w:rsidR="00DA5575">
        <w:rPr>
          <w:rFonts w:eastAsia="Times New Roman"/>
          <w:color w:val="auto"/>
        </w:rPr>
        <w:t xml:space="preserve"> – LO8</w:t>
      </w:r>
    </w:p>
    <w:p w14:paraId="002EF1BA" w14:textId="77777777" w:rsidR="00D73A30" w:rsidRPr="00CD50FA" w:rsidRDefault="00D73A30" w:rsidP="00D73A30">
      <w:pPr>
        <w:tabs>
          <w:tab w:val="left" w:pos="720"/>
          <w:tab w:val="left" w:pos="1080"/>
          <w:tab w:val="left" w:pos="1440"/>
          <w:tab w:val="left" w:pos="2160"/>
          <w:tab w:val="left" w:pos="2520"/>
          <w:tab w:val="left" w:pos="3240"/>
        </w:tabs>
        <w:autoSpaceDE w:val="0"/>
        <w:autoSpaceDN w:val="0"/>
        <w:adjustRightInd w:val="0"/>
        <w:jc w:val="both"/>
        <w:rPr>
          <w:rFonts w:eastAsia="Times New Roman"/>
          <w:color w:val="auto"/>
        </w:rPr>
      </w:pPr>
    </w:p>
    <w:p w14:paraId="23FC1B7A" w14:textId="5352FA39" w:rsidR="00D73A30" w:rsidRPr="00CD50FA" w:rsidRDefault="00D73A30" w:rsidP="00D73A30">
      <w:pPr>
        <w:tabs>
          <w:tab w:val="left" w:pos="720"/>
          <w:tab w:val="left" w:pos="1080"/>
          <w:tab w:val="left" w:pos="1440"/>
          <w:tab w:val="left" w:pos="2160"/>
          <w:tab w:val="left" w:pos="2520"/>
          <w:tab w:val="left" w:pos="3240"/>
          <w:tab w:val="left" w:pos="6210"/>
        </w:tabs>
        <w:autoSpaceDE w:val="0"/>
        <w:autoSpaceDN w:val="0"/>
        <w:adjustRightInd w:val="0"/>
        <w:jc w:val="both"/>
        <w:rPr>
          <w:rFonts w:eastAsia="Times New Roman"/>
          <w:color w:val="auto"/>
        </w:rPr>
      </w:pPr>
      <w:r w:rsidRPr="00CD50FA">
        <w:rPr>
          <w:rFonts w:eastAsia="Times New Roman"/>
          <w:color w:val="auto"/>
        </w:rPr>
        <w:tab/>
      </w:r>
      <w:r w:rsidRPr="004E7225">
        <w:rPr>
          <w:rFonts w:eastAsia="Times New Roman"/>
          <w:b/>
          <w:color w:val="auto"/>
          <w:u w:val="single"/>
        </w:rPr>
        <w:t>Chapter 1</w:t>
      </w:r>
      <w:r>
        <w:rPr>
          <w:rFonts w:eastAsia="Times New Roman"/>
          <w:b/>
          <w:color w:val="auto"/>
          <w:u w:val="single"/>
        </w:rPr>
        <w:t>2</w:t>
      </w:r>
      <w:r w:rsidRPr="004E7225">
        <w:rPr>
          <w:rFonts w:eastAsia="Times New Roman"/>
          <w:b/>
          <w:color w:val="auto"/>
          <w:u w:val="single"/>
        </w:rPr>
        <w:t>:</w:t>
      </w:r>
      <w:r w:rsidRPr="004E7225">
        <w:rPr>
          <w:rFonts w:eastAsia="Times New Roman"/>
          <w:b/>
          <w:color w:val="auto"/>
          <w:u w:val="single"/>
        </w:rPr>
        <w:tab/>
        <w:t>Parametric and Polar Curves</w:t>
      </w:r>
      <w:r w:rsidRPr="00CD50FA">
        <w:rPr>
          <w:rFonts w:eastAsia="Times New Roman"/>
          <w:color w:val="auto"/>
        </w:rPr>
        <w:tab/>
      </w:r>
    </w:p>
    <w:p w14:paraId="19B6E5ED" w14:textId="5F738408" w:rsidR="00D73A30" w:rsidRPr="00CD50FA" w:rsidRDefault="00D73A30" w:rsidP="00D73A30">
      <w:pPr>
        <w:tabs>
          <w:tab w:val="left" w:pos="720"/>
          <w:tab w:val="left" w:pos="1080"/>
          <w:tab w:val="left" w:pos="1440"/>
          <w:tab w:val="left" w:pos="2160"/>
          <w:tab w:val="left" w:pos="2520"/>
          <w:tab w:val="left" w:pos="3240"/>
        </w:tabs>
        <w:autoSpaceDE w:val="0"/>
        <w:autoSpaceDN w:val="0"/>
        <w:adjustRightInd w:val="0"/>
        <w:jc w:val="both"/>
        <w:rPr>
          <w:rFonts w:eastAsia="Times New Roman"/>
          <w:color w:val="auto"/>
        </w:rPr>
      </w:pPr>
      <w:r w:rsidRPr="00CD50FA">
        <w:rPr>
          <w:rFonts w:eastAsia="Times New Roman"/>
          <w:color w:val="auto"/>
        </w:rPr>
        <w:tab/>
      </w:r>
      <w:r w:rsidRPr="00CD50FA">
        <w:rPr>
          <w:rFonts w:eastAsia="Times New Roman"/>
          <w:color w:val="auto"/>
        </w:rPr>
        <w:tab/>
      </w:r>
      <w:r w:rsidRPr="00CD50FA">
        <w:rPr>
          <w:rFonts w:eastAsia="Times New Roman"/>
          <w:color w:val="auto"/>
        </w:rPr>
        <w:tab/>
        <w:t>1</w:t>
      </w:r>
      <w:r>
        <w:rPr>
          <w:rFonts w:eastAsia="Times New Roman"/>
          <w:color w:val="auto"/>
        </w:rPr>
        <w:t>2</w:t>
      </w:r>
      <w:r w:rsidRPr="00CD50FA">
        <w:rPr>
          <w:rFonts w:eastAsia="Times New Roman"/>
          <w:color w:val="auto"/>
        </w:rPr>
        <w:t>.1</w:t>
      </w:r>
      <w:r w:rsidRPr="00CD50FA">
        <w:rPr>
          <w:rFonts w:eastAsia="Times New Roman"/>
          <w:color w:val="auto"/>
        </w:rPr>
        <w:tab/>
        <w:t>Parametric Equations</w:t>
      </w:r>
      <w:r w:rsidR="00DA5575">
        <w:rPr>
          <w:rFonts w:eastAsia="Times New Roman"/>
          <w:color w:val="auto"/>
        </w:rPr>
        <w:t xml:space="preserve"> </w:t>
      </w:r>
      <w:r w:rsidR="00DA5575">
        <w:t>– LO9</w:t>
      </w:r>
    </w:p>
    <w:p w14:paraId="189F655B" w14:textId="5A5146C3" w:rsidR="00D73A30" w:rsidRPr="00CD50FA" w:rsidRDefault="00D73A30" w:rsidP="00D73A30">
      <w:pPr>
        <w:tabs>
          <w:tab w:val="left" w:pos="720"/>
          <w:tab w:val="left" w:pos="1080"/>
          <w:tab w:val="left" w:pos="1440"/>
          <w:tab w:val="left" w:pos="2160"/>
          <w:tab w:val="left" w:pos="2520"/>
          <w:tab w:val="left" w:pos="3240"/>
        </w:tabs>
        <w:autoSpaceDE w:val="0"/>
        <w:autoSpaceDN w:val="0"/>
        <w:adjustRightInd w:val="0"/>
        <w:jc w:val="both"/>
        <w:rPr>
          <w:rFonts w:eastAsia="Times New Roman"/>
          <w:color w:val="auto"/>
        </w:rPr>
      </w:pPr>
      <w:r w:rsidRPr="00CD50FA">
        <w:rPr>
          <w:rFonts w:eastAsia="Times New Roman"/>
          <w:color w:val="auto"/>
        </w:rPr>
        <w:tab/>
      </w:r>
      <w:r w:rsidRPr="00CD50FA">
        <w:rPr>
          <w:rFonts w:eastAsia="Times New Roman"/>
          <w:color w:val="auto"/>
        </w:rPr>
        <w:tab/>
      </w:r>
      <w:r w:rsidRPr="00CD50FA">
        <w:rPr>
          <w:rFonts w:eastAsia="Times New Roman"/>
          <w:color w:val="auto"/>
        </w:rPr>
        <w:tab/>
        <w:t>1</w:t>
      </w:r>
      <w:r>
        <w:rPr>
          <w:rFonts w:eastAsia="Times New Roman"/>
          <w:color w:val="auto"/>
        </w:rPr>
        <w:t>2</w:t>
      </w:r>
      <w:r w:rsidRPr="00CD50FA">
        <w:rPr>
          <w:rFonts w:eastAsia="Times New Roman"/>
          <w:color w:val="auto"/>
        </w:rPr>
        <w:t>.2</w:t>
      </w:r>
      <w:r w:rsidRPr="00CD50FA">
        <w:rPr>
          <w:rFonts w:eastAsia="Times New Roman"/>
          <w:color w:val="auto"/>
        </w:rPr>
        <w:tab/>
        <w:t>Polar Coordinates</w:t>
      </w:r>
      <w:r w:rsidR="00DA5575">
        <w:rPr>
          <w:rFonts w:eastAsia="Times New Roman"/>
          <w:color w:val="auto"/>
        </w:rPr>
        <w:t xml:space="preserve"> </w:t>
      </w:r>
      <w:r w:rsidR="00DA5575">
        <w:t>– LO9</w:t>
      </w:r>
    </w:p>
    <w:p w14:paraId="3A0B65FE" w14:textId="676C2231" w:rsidR="00D73A30" w:rsidRPr="001B4863" w:rsidRDefault="00D73A30" w:rsidP="00D73A30">
      <w:pPr>
        <w:tabs>
          <w:tab w:val="left" w:pos="720"/>
          <w:tab w:val="left" w:pos="1080"/>
          <w:tab w:val="left" w:pos="1440"/>
          <w:tab w:val="left" w:pos="2160"/>
          <w:tab w:val="left" w:pos="2520"/>
          <w:tab w:val="left" w:pos="3240"/>
        </w:tabs>
        <w:autoSpaceDE w:val="0"/>
        <w:autoSpaceDN w:val="0"/>
        <w:adjustRightInd w:val="0"/>
        <w:jc w:val="both"/>
        <w:rPr>
          <w:rFonts w:eastAsia="Times New Roman"/>
          <w:color w:val="auto"/>
        </w:rPr>
      </w:pPr>
      <w:r w:rsidRPr="00CD50FA">
        <w:rPr>
          <w:rFonts w:eastAsia="Times New Roman"/>
          <w:color w:val="auto"/>
        </w:rPr>
        <w:tab/>
      </w:r>
      <w:r w:rsidRPr="00CD50FA">
        <w:rPr>
          <w:rFonts w:eastAsia="Times New Roman"/>
          <w:color w:val="auto"/>
        </w:rPr>
        <w:tab/>
      </w:r>
      <w:r w:rsidRPr="00CD50FA">
        <w:rPr>
          <w:rFonts w:eastAsia="Times New Roman"/>
          <w:color w:val="auto"/>
        </w:rPr>
        <w:tab/>
        <w:t>1</w:t>
      </w:r>
      <w:r>
        <w:rPr>
          <w:rFonts w:eastAsia="Times New Roman"/>
          <w:color w:val="auto"/>
        </w:rPr>
        <w:t>2</w:t>
      </w:r>
      <w:r w:rsidRPr="00CD50FA">
        <w:rPr>
          <w:rFonts w:eastAsia="Times New Roman"/>
          <w:color w:val="auto"/>
        </w:rPr>
        <w:t>.3</w:t>
      </w:r>
      <w:r w:rsidRPr="00CD50FA">
        <w:rPr>
          <w:rFonts w:eastAsia="Times New Roman"/>
          <w:color w:val="auto"/>
        </w:rPr>
        <w:tab/>
        <w:t>Calculus in Polar Coordinates</w:t>
      </w:r>
      <w:r w:rsidR="00DA5575">
        <w:rPr>
          <w:rFonts w:eastAsia="Times New Roman"/>
          <w:color w:val="auto"/>
        </w:rPr>
        <w:t xml:space="preserve"> </w:t>
      </w:r>
      <w:r w:rsidR="00DA5575">
        <w:t>– LO9</w:t>
      </w:r>
    </w:p>
    <w:p w14:paraId="4AC97062" w14:textId="6254A5C0" w:rsidR="00D73A30" w:rsidRDefault="00D73A30" w:rsidP="00460C03">
      <w:pPr>
        <w:tabs>
          <w:tab w:val="left" w:pos="720"/>
          <w:tab w:val="left" w:pos="1080"/>
          <w:tab w:val="left" w:pos="2520"/>
          <w:tab w:val="left" w:pos="3240"/>
        </w:tabs>
        <w:autoSpaceDE w:val="0"/>
        <w:autoSpaceDN w:val="0"/>
        <w:adjustRightInd w:val="0"/>
        <w:rPr>
          <w:rFonts w:eastAsia="Times New Roman"/>
          <w:color w:val="auto"/>
        </w:rPr>
      </w:pPr>
    </w:p>
    <w:p w14:paraId="1778675B" w14:textId="77777777" w:rsidR="00D73A30" w:rsidRDefault="00D73A30"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p>
    <w:p w14:paraId="0A80C5F9" w14:textId="0121B985" w:rsidR="00D73A30" w:rsidRPr="00D73A30" w:rsidRDefault="00D73A30" w:rsidP="00460C03">
      <w:pPr>
        <w:tabs>
          <w:tab w:val="left" w:pos="720"/>
          <w:tab w:val="left" w:pos="1080"/>
          <w:tab w:val="left" w:pos="2520"/>
          <w:tab w:val="left" w:pos="3240"/>
        </w:tabs>
        <w:autoSpaceDE w:val="0"/>
        <w:autoSpaceDN w:val="0"/>
        <w:adjustRightInd w:val="0"/>
        <w:rPr>
          <w:rFonts w:eastAsia="Times New Roman"/>
          <w:i/>
          <w:iCs/>
          <w:color w:val="auto"/>
        </w:rPr>
      </w:pPr>
      <w:r>
        <w:rPr>
          <w:rFonts w:eastAsia="Times New Roman"/>
          <w:color w:val="auto"/>
        </w:rPr>
        <w:tab/>
      </w:r>
      <w:r w:rsidRPr="00D73A30">
        <w:rPr>
          <w:rFonts w:eastAsia="Times New Roman"/>
          <w:i/>
          <w:iCs/>
          <w:color w:val="auto"/>
        </w:rPr>
        <w:t>OpenStax</w:t>
      </w:r>
    </w:p>
    <w:p w14:paraId="79E7F670" w14:textId="77777777" w:rsidR="00D73A30" w:rsidRDefault="00D73A30" w:rsidP="00460C03">
      <w:pPr>
        <w:tabs>
          <w:tab w:val="left" w:pos="720"/>
          <w:tab w:val="left" w:pos="1080"/>
          <w:tab w:val="left" w:pos="2520"/>
          <w:tab w:val="left" w:pos="3240"/>
        </w:tabs>
        <w:autoSpaceDE w:val="0"/>
        <w:autoSpaceDN w:val="0"/>
        <w:adjustRightInd w:val="0"/>
        <w:rPr>
          <w:rFonts w:eastAsia="Times New Roman"/>
          <w:color w:val="auto"/>
        </w:rPr>
      </w:pPr>
    </w:p>
    <w:p w14:paraId="7BA03257" w14:textId="0937A8DE" w:rsidR="006A6B39" w:rsidRDefault="00D73A30" w:rsidP="00460C03">
      <w:pPr>
        <w:tabs>
          <w:tab w:val="left" w:pos="720"/>
          <w:tab w:val="left" w:pos="1080"/>
          <w:tab w:val="left" w:pos="2520"/>
          <w:tab w:val="left" w:pos="3240"/>
        </w:tabs>
        <w:autoSpaceDE w:val="0"/>
        <w:autoSpaceDN w:val="0"/>
        <w:adjustRightInd w:val="0"/>
        <w:rPr>
          <w:rFonts w:eastAsia="Times New Roman"/>
          <w:b/>
          <w:bCs/>
          <w:color w:val="auto"/>
          <w:u w:val="single"/>
        </w:rPr>
      </w:pPr>
      <w:r>
        <w:rPr>
          <w:rFonts w:eastAsia="Times New Roman"/>
          <w:color w:val="auto"/>
        </w:rPr>
        <w:tab/>
      </w:r>
      <w:r w:rsidR="006A6B39" w:rsidRPr="006A6B39">
        <w:rPr>
          <w:rFonts w:eastAsia="Times New Roman"/>
          <w:b/>
          <w:bCs/>
          <w:color w:val="auto"/>
          <w:u w:val="single"/>
        </w:rPr>
        <w:t>Chapter 1: Integration</w:t>
      </w:r>
    </w:p>
    <w:p w14:paraId="5446671C" w14:textId="77777777" w:rsidR="00EE44FA" w:rsidRDefault="00EE44FA" w:rsidP="00460C03">
      <w:pPr>
        <w:tabs>
          <w:tab w:val="left" w:pos="720"/>
          <w:tab w:val="left" w:pos="1080"/>
          <w:tab w:val="left" w:pos="2520"/>
          <w:tab w:val="left" w:pos="3240"/>
        </w:tabs>
        <w:autoSpaceDE w:val="0"/>
        <w:autoSpaceDN w:val="0"/>
        <w:adjustRightInd w:val="0"/>
        <w:rPr>
          <w:rFonts w:eastAsia="Times New Roman"/>
          <w:b/>
          <w:bCs/>
          <w:color w:val="auto"/>
          <w:u w:val="single"/>
        </w:rPr>
      </w:pPr>
    </w:p>
    <w:p w14:paraId="75EE248B" w14:textId="57A17BF0" w:rsidR="00EE44FA" w:rsidRDefault="00EE44FA"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1.4 Integration Formulas and the Net Change Theorem</w:t>
      </w:r>
      <w:r w:rsidR="005118A7">
        <w:rPr>
          <w:rFonts w:eastAsia="Times New Roman"/>
          <w:color w:val="auto"/>
        </w:rPr>
        <w:t>*</w:t>
      </w:r>
      <w:r w:rsidR="00672259">
        <w:rPr>
          <w:rFonts w:eastAsia="Times New Roman"/>
          <w:color w:val="auto"/>
        </w:rPr>
        <w:t xml:space="preserve"> </w:t>
      </w:r>
      <w:r w:rsidR="00672259">
        <w:t>– LO4</w:t>
      </w:r>
    </w:p>
    <w:p w14:paraId="23B4992F" w14:textId="77777777" w:rsidR="005118A7" w:rsidRDefault="005118A7" w:rsidP="005118A7">
      <w:pPr>
        <w:tabs>
          <w:tab w:val="left" w:pos="720"/>
          <w:tab w:val="left" w:pos="1080"/>
          <w:tab w:val="left" w:pos="2520"/>
          <w:tab w:val="left" w:pos="3240"/>
        </w:tabs>
        <w:autoSpaceDE w:val="0"/>
        <w:autoSpaceDN w:val="0"/>
        <w:adjustRightInd w:val="0"/>
        <w:ind w:left="720"/>
        <w:rPr>
          <w:rFonts w:eastAsia="Times New Roman"/>
          <w:color w:val="auto"/>
        </w:rPr>
      </w:pPr>
    </w:p>
    <w:p w14:paraId="5775461F" w14:textId="4ED0435D" w:rsidR="005118A7" w:rsidRPr="00EC70AB" w:rsidRDefault="005118A7" w:rsidP="005118A7">
      <w:pPr>
        <w:tabs>
          <w:tab w:val="left" w:pos="720"/>
          <w:tab w:val="left" w:pos="1080"/>
          <w:tab w:val="left" w:pos="2520"/>
          <w:tab w:val="left" w:pos="3240"/>
        </w:tabs>
        <w:autoSpaceDE w:val="0"/>
        <w:autoSpaceDN w:val="0"/>
        <w:adjustRightInd w:val="0"/>
        <w:ind w:left="720"/>
        <w:rPr>
          <w:rFonts w:eastAsia="Times New Roman"/>
          <w:color w:val="auto"/>
        </w:rPr>
      </w:pPr>
      <w:r>
        <w:rPr>
          <w:rFonts w:eastAsia="Times New Roman"/>
          <w:color w:val="auto"/>
        </w:rPr>
        <w:t xml:space="preserve">*Note to instructors: This section is already covered in Math 2221. </w:t>
      </w:r>
      <w:r>
        <w:t>Use it to review basic integration techniques and emphasize the fundamental idea that integration represents the accumulation of change.</w:t>
      </w:r>
    </w:p>
    <w:p w14:paraId="743606DD" w14:textId="42945010" w:rsidR="006A6B39" w:rsidRDefault="006A6B39" w:rsidP="00460C03">
      <w:pPr>
        <w:tabs>
          <w:tab w:val="left" w:pos="720"/>
          <w:tab w:val="left" w:pos="1080"/>
          <w:tab w:val="left" w:pos="2520"/>
          <w:tab w:val="left" w:pos="3240"/>
        </w:tabs>
        <w:autoSpaceDE w:val="0"/>
        <w:autoSpaceDN w:val="0"/>
        <w:adjustRightInd w:val="0"/>
        <w:rPr>
          <w:rFonts w:eastAsia="Times New Roman"/>
          <w:color w:val="auto"/>
        </w:rPr>
      </w:pPr>
    </w:p>
    <w:p w14:paraId="7E5DD572" w14:textId="77777777" w:rsidR="006A6B39" w:rsidRDefault="006A6B39" w:rsidP="00460C03">
      <w:pPr>
        <w:tabs>
          <w:tab w:val="left" w:pos="720"/>
          <w:tab w:val="left" w:pos="1080"/>
          <w:tab w:val="left" w:pos="2520"/>
          <w:tab w:val="left" w:pos="3240"/>
        </w:tabs>
        <w:autoSpaceDE w:val="0"/>
        <w:autoSpaceDN w:val="0"/>
        <w:adjustRightInd w:val="0"/>
        <w:rPr>
          <w:rFonts w:eastAsia="Times New Roman"/>
          <w:b/>
          <w:bCs/>
          <w:color w:val="auto"/>
          <w:u w:val="single"/>
        </w:rPr>
      </w:pPr>
      <w:r>
        <w:rPr>
          <w:rFonts w:eastAsia="Times New Roman"/>
          <w:color w:val="auto"/>
        </w:rPr>
        <w:tab/>
      </w:r>
      <w:r w:rsidRPr="006A6B39">
        <w:rPr>
          <w:rFonts w:eastAsia="Times New Roman"/>
          <w:b/>
          <w:bCs/>
          <w:color w:val="auto"/>
          <w:u w:val="single"/>
        </w:rPr>
        <w:t>Chapter 2: Applications of Integration</w:t>
      </w:r>
    </w:p>
    <w:p w14:paraId="79BA6E04" w14:textId="77777777" w:rsidR="00EE44FA" w:rsidRDefault="00EE44FA" w:rsidP="00460C03">
      <w:pPr>
        <w:tabs>
          <w:tab w:val="left" w:pos="720"/>
          <w:tab w:val="left" w:pos="1080"/>
          <w:tab w:val="left" w:pos="2520"/>
          <w:tab w:val="left" w:pos="3240"/>
        </w:tabs>
        <w:autoSpaceDE w:val="0"/>
        <w:autoSpaceDN w:val="0"/>
        <w:adjustRightInd w:val="0"/>
        <w:rPr>
          <w:rFonts w:eastAsia="Times New Roman"/>
          <w:b/>
          <w:bCs/>
          <w:color w:val="auto"/>
          <w:u w:val="single"/>
        </w:rPr>
      </w:pPr>
    </w:p>
    <w:p w14:paraId="39B110D1" w14:textId="13F6D018" w:rsidR="00EE44FA" w:rsidRDefault="00EE44FA"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2.1 Regions between Curves</w:t>
      </w:r>
      <w:r w:rsidR="00672259">
        <w:rPr>
          <w:rFonts w:eastAsia="Times New Roman"/>
          <w:color w:val="auto"/>
        </w:rPr>
        <w:t xml:space="preserve"> </w:t>
      </w:r>
      <w:r w:rsidR="00672259">
        <w:t>– LO10</w:t>
      </w:r>
    </w:p>
    <w:p w14:paraId="1D08CDE2" w14:textId="4D491819" w:rsidR="00EE44FA" w:rsidRDefault="00EE44FA"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2.2 Determining Volumes by Slicing</w:t>
      </w:r>
      <w:r w:rsidR="00672259">
        <w:rPr>
          <w:rFonts w:eastAsia="Times New Roman"/>
          <w:color w:val="auto"/>
        </w:rPr>
        <w:t xml:space="preserve"> </w:t>
      </w:r>
      <w:r w:rsidR="00672259">
        <w:t>– LO1</w:t>
      </w:r>
    </w:p>
    <w:p w14:paraId="07484728" w14:textId="61940F02" w:rsidR="00EE44FA" w:rsidRDefault="00EE44FA"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2.3 Volumes of Revolution: Cylindrical Shells</w:t>
      </w:r>
      <w:r w:rsidR="00672259">
        <w:rPr>
          <w:rFonts w:eastAsia="Times New Roman"/>
          <w:color w:val="auto"/>
        </w:rPr>
        <w:t xml:space="preserve"> </w:t>
      </w:r>
      <w:r w:rsidR="00672259">
        <w:t>– LO1</w:t>
      </w:r>
    </w:p>
    <w:p w14:paraId="45C7C2D5" w14:textId="7A2DF426" w:rsidR="00EE44FA" w:rsidRDefault="00EE44FA"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2.4 Arc Length of a Curve and Surface Area</w:t>
      </w:r>
      <w:r w:rsidR="00672259">
        <w:rPr>
          <w:rFonts w:eastAsia="Times New Roman"/>
          <w:color w:val="auto"/>
        </w:rPr>
        <w:t xml:space="preserve"> </w:t>
      </w:r>
      <w:r w:rsidR="00672259">
        <w:t>– LO1</w:t>
      </w:r>
    </w:p>
    <w:p w14:paraId="4715C5BE" w14:textId="0065B9A0" w:rsidR="00EE44FA" w:rsidRDefault="00EE44FA"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2.5 Physical Applications</w:t>
      </w:r>
      <w:r w:rsidR="00672259">
        <w:rPr>
          <w:rFonts w:eastAsia="Times New Roman"/>
          <w:color w:val="auto"/>
        </w:rPr>
        <w:t xml:space="preserve"> </w:t>
      </w:r>
      <w:r w:rsidR="00672259">
        <w:t>– LO2</w:t>
      </w:r>
    </w:p>
    <w:p w14:paraId="548503EC" w14:textId="77777777" w:rsidR="006A6B39" w:rsidRDefault="006A6B39" w:rsidP="00460C03">
      <w:pPr>
        <w:tabs>
          <w:tab w:val="left" w:pos="720"/>
          <w:tab w:val="left" w:pos="1080"/>
          <w:tab w:val="left" w:pos="2520"/>
          <w:tab w:val="left" w:pos="3240"/>
        </w:tabs>
        <w:autoSpaceDE w:val="0"/>
        <w:autoSpaceDN w:val="0"/>
        <w:adjustRightInd w:val="0"/>
        <w:rPr>
          <w:rFonts w:eastAsia="Times New Roman"/>
          <w:color w:val="auto"/>
        </w:rPr>
      </w:pPr>
    </w:p>
    <w:p w14:paraId="3C89A99F" w14:textId="167C6A1D" w:rsidR="006A6B39" w:rsidRDefault="006A6B3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sidRPr="006A6B39">
        <w:rPr>
          <w:rFonts w:eastAsia="Times New Roman"/>
          <w:b/>
          <w:bCs/>
          <w:color w:val="auto"/>
          <w:u w:val="single"/>
        </w:rPr>
        <w:t>Chapter 3: Techniques of Integration</w:t>
      </w:r>
    </w:p>
    <w:p w14:paraId="297855B2" w14:textId="77777777" w:rsidR="006A6B39" w:rsidRDefault="006A6B39" w:rsidP="00460C03">
      <w:pPr>
        <w:tabs>
          <w:tab w:val="left" w:pos="720"/>
          <w:tab w:val="left" w:pos="1080"/>
          <w:tab w:val="left" w:pos="2520"/>
          <w:tab w:val="left" w:pos="3240"/>
        </w:tabs>
        <w:autoSpaceDE w:val="0"/>
        <w:autoSpaceDN w:val="0"/>
        <w:adjustRightInd w:val="0"/>
        <w:rPr>
          <w:rFonts w:eastAsia="Times New Roman"/>
          <w:color w:val="auto"/>
        </w:rPr>
      </w:pPr>
    </w:p>
    <w:p w14:paraId="10415CB4" w14:textId="1D639107"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3.1 Integration by Parts</w:t>
      </w:r>
      <w:r w:rsidR="00672259">
        <w:rPr>
          <w:rFonts w:eastAsia="Times New Roman"/>
          <w:color w:val="auto"/>
        </w:rPr>
        <w:t xml:space="preserve"> </w:t>
      </w:r>
      <w:r w:rsidR="00672259">
        <w:t>– LO4</w:t>
      </w:r>
    </w:p>
    <w:p w14:paraId="197CAA63" w14:textId="41AE7D7C"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3.2 Trigonometric Integrals</w:t>
      </w:r>
      <w:r w:rsidR="00672259">
        <w:rPr>
          <w:rFonts w:eastAsia="Times New Roman"/>
          <w:color w:val="auto"/>
        </w:rPr>
        <w:t xml:space="preserve"> </w:t>
      </w:r>
      <w:r w:rsidR="00672259">
        <w:t>– LO4</w:t>
      </w:r>
    </w:p>
    <w:p w14:paraId="6795EC29" w14:textId="44F24B43"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3.3 Trigonometric Substitution</w:t>
      </w:r>
      <w:r w:rsidR="00672259">
        <w:rPr>
          <w:rFonts w:eastAsia="Times New Roman"/>
          <w:color w:val="auto"/>
        </w:rPr>
        <w:t xml:space="preserve"> </w:t>
      </w:r>
      <w:r w:rsidR="00672259">
        <w:t>– LO4</w:t>
      </w:r>
    </w:p>
    <w:p w14:paraId="3DB038B4" w14:textId="2C238E6B"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3.4 Partial Fractions</w:t>
      </w:r>
      <w:r w:rsidR="00672259">
        <w:rPr>
          <w:rFonts w:eastAsia="Times New Roman"/>
          <w:color w:val="auto"/>
        </w:rPr>
        <w:t xml:space="preserve"> </w:t>
      </w:r>
      <w:r w:rsidR="00672259">
        <w:t>– LO4</w:t>
      </w:r>
    </w:p>
    <w:p w14:paraId="187108E0" w14:textId="737F63D0"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3.6 Numerical Integration</w:t>
      </w:r>
      <w:r w:rsidR="00672259">
        <w:rPr>
          <w:rFonts w:eastAsia="Times New Roman"/>
          <w:color w:val="auto"/>
        </w:rPr>
        <w:t xml:space="preserve"> </w:t>
      </w:r>
      <w:r w:rsidR="00672259">
        <w:t>– LO3</w:t>
      </w:r>
    </w:p>
    <w:p w14:paraId="765ADE87" w14:textId="0D182E7C"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3.7 Improper Integrals</w:t>
      </w:r>
      <w:r w:rsidR="00672259">
        <w:rPr>
          <w:rFonts w:eastAsia="Times New Roman"/>
          <w:color w:val="auto"/>
        </w:rPr>
        <w:t xml:space="preserve"> </w:t>
      </w:r>
      <w:r w:rsidR="00672259">
        <w:t>– LO6</w:t>
      </w:r>
    </w:p>
    <w:p w14:paraId="5FF70A73" w14:textId="77777777" w:rsidR="00EC70AB" w:rsidRDefault="00EC70AB"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p>
    <w:p w14:paraId="4F1A5A20" w14:textId="427FF2AD" w:rsidR="00EC70AB" w:rsidRDefault="00EC70AB" w:rsidP="00460C03">
      <w:pPr>
        <w:tabs>
          <w:tab w:val="left" w:pos="720"/>
          <w:tab w:val="left" w:pos="1080"/>
          <w:tab w:val="left" w:pos="2520"/>
          <w:tab w:val="left" w:pos="3240"/>
        </w:tabs>
        <w:autoSpaceDE w:val="0"/>
        <w:autoSpaceDN w:val="0"/>
        <w:adjustRightInd w:val="0"/>
        <w:rPr>
          <w:rFonts w:eastAsia="Times New Roman"/>
          <w:b/>
          <w:bCs/>
          <w:color w:val="auto"/>
          <w:u w:val="single"/>
        </w:rPr>
      </w:pPr>
      <w:r>
        <w:rPr>
          <w:rFonts w:eastAsia="Times New Roman"/>
          <w:color w:val="auto"/>
        </w:rPr>
        <w:tab/>
      </w:r>
      <w:r w:rsidRPr="00EC70AB">
        <w:rPr>
          <w:rFonts w:eastAsia="Times New Roman"/>
          <w:b/>
          <w:bCs/>
          <w:color w:val="auto"/>
          <w:u w:val="single"/>
        </w:rPr>
        <w:t>Chapter 4:</w:t>
      </w:r>
      <w:r>
        <w:rPr>
          <w:rFonts w:eastAsia="Times New Roman"/>
          <w:b/>
          <w:bCs/>
          <w:color w:val="auto"/>
          <w:u w:val="single"/>
        </w:rPr>
        <w:t xml:space="preserve"> Introduction to Differential Equations</w:t>
      </w:r>
    </w:p>
    <w:p w14:paraId="2525AF33" w14:textId="77777777" w:rsidR="00EC70AB" w:rsidRDefault="00EC70AB" w:rsidP="00460C03">
      <w:pPr>
        <w:tabs>
          <w:tab w:val="left" w:pos="720"/>
          <w:tab w:val="left" w:pos="1080"/>
          <w:tab w:val="left" w:pos="2520"/>
          <w:tab w:val="left" w:pos="3240"/>
        </w:tabs>
        <w:autoSpaceDE w:val="0"/>
        <w:autoSpaceDN w:val="0"/>
        <w:adjustRightInd w:val="0"/>
        <w:rPr>
          <w:rFonts w:eastAsia="Times New Roman"/>
          <w:b/>
          <w:bCs/>
          <w:color w:val="auto"/>
        </w:rPr>
      </w:pPr>
      <w:r w:rsidRPr="00EC70AB">
        <w:rPr>
          <w:rFonts w:eastAsia="Times New Roman"/>
          <w:b/>
          <w:bCs/>
          <w:color w:val="auto"/>
        </w:rPr>
        <w:tab/>
      </w:r>
      <w:r w:rsidRPr="00EC70AB">
        <w:rPr>
          <w:rFonts w:eastAsia="Times New Roman"/>
          <w:b/>
          <w:bCs/>
          <w:color w:val="auto"/>
        </w:rPr>
        <w:tab/>
      </w:r>
    </w:p>
    <w:p w14:paraId="72CEAC78" w14:textId="1944E943" w:rsidR="00EC70AB" w:rsidRPr="00EC70AB" w:rsidRDefault="00EC70AB"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b/>
          <w:bCs/>
          <w:color w:val="auto"/>
        </w:rPr>
        <w:tab/>
      </w:r>
      <w:r>
        <w:rPr>
          <w:rFonts w:eastAsia="Times New Roman"/>
          <w:b/>
          <w:bCs/>
          <w:color w:val="auto"/>
        </w:rPr>
        <w:tab/>
      </w:r>
      <w:r w:rsidRPr="00EC70AB">
        <w:rPr>
          <w:rFonts w:eastAsia="Times New Roman"/>
          <w:color w:val="auto"/>
        </w:rPr>
        <w:t>4.1 Basics of Differential Equations</w:t>
      </w:r>
      <w:r w:rsidR="00674E9A">
        <w:rPr>
          <w:rFonts w:eastAsia="Times New Roman"/>
          <w:color w:val="auto"/>
        </w:rPr>
        <w:t xml:space="preserve"> </w:t>
      </w:r>
      <w:r w:rsidR="00674E9A">
        <w:t>– LO11</w:t>
      </w:r>
    </w:p>
    <w:p w14:paraId="26FC8E54" w14:textId="647CADDC" w:rsidR="00EC70AB" w:rsidRPr="00EC70AB" w:rsidRDefault="00EC70AB" w:rsidP="00460C03">
      <w:pPr>
        <w:tabs>
          <w:tab w:val="left" w:pos="720"/>
          <w:tab w:val="left" w:pos="1080"/>
          <w:tab w:val="left" w:pos="2520"/>
          <w:tab w:val="left" w:pos="3240"/>
        </w:tabs>
        <w:autoSpaceDE w:val="0"/>
        <w:autoSpaceDN w:val="0"/>
        <w:adjustRightInd w:val="0"/>
        <w:rPr>
          <w:rFonts w:eastAsia="Times New Roman"/>
          <w:color w:val="auto"/>
        </w:rPr>
      </w:pPr>
      <w:r w:rsidRPr="00EC70AB">
        <w:rPr>
          <w:rFonts w:eastAsia="Times New Roman"/>
          <w:color w:val="auto"/>
        </w:rPr>
        <w:tab/>
      </w:r>
      <w:r w:rsidRPr="00EC70AB">
        <w:rPr>
          <w:rFonts w:eastAsia="Times New Roman"/>
          <w:color w:val="auto"/>
        </w:rPr>
        <w:tab/>
        <w:t>4.2 Direction Fields and Numerical Methods</w:t>
      </w:r>
      <w:r>
        <w:rPr>
          <w:rFonts w:eastAsia="Times New Roman"/>
          <w:color w:val="auto"/>
        </w:rPr>
        <w:t>*</w:t>
      </w:r>
      <w:r w:rsidR="00674E9A">
        <w:rPr>
          <w:rFonts w:eastAsia="Times New Roman"/>
          <w:color w:val="auto"/>
        </w:rPr>
        <w:t xml:space="preserve"> </w:t>
      </w:r>
      <w:r w:rsidR="00674E9A">
        <w:t>– LO11</w:t>
      </w:r>
    </w:p>
    <w:p w14:paraId="725F42C7" w14:textId="5E52F78E" w:rsidR="00EC70AB" w:rsidRDefault="00EC70AB" w:rsidP="00460C03">
      <w:pPr>
        <w:tabs>
          <w:tab w:val="left" w:pos="720"/>
          <w:tab w:val="left" w:pos="1080"/>
          <w:tab w:val="left" w:pos="2520"/>
          <w:tab w:val="left" w:pos="3240"/>
        </w:tabs>
        <w:autoSpaceDE w:val="0"/>
        <w:autoSpaceDN w:val="0"/>
        <w:adjustRightInd w:val="0"/>
        <w:rPr>
          <w:rFonts w:eastAsia="Times New Roman"/>
          <w:color w:val="auto"/>
        </w:rPr>
      </w:pPr>
      <w:r w:rsidRPr="00EC70AB">
        <w:rPr>
          <w:rFonts w:eastAsia="Times New Roman"/>
          <w:color w:val="auto"/>
        </w:rPr>
        <w:tab/>
      </w:r>
      <w:r w:rsidRPr="00EC70AB">
        <w:rPr>
          <w:rFonts w:eastAsia="Times New Roman"/>
          <w:color w:val="auto"/>
        </w:rPr>
        <w:tab/>
        <w:t>4.3 Separable Equations</w:t>
      </w:r>
      <w:r w:rsidR="00674E9A">
        <w:rPr>
          <w:rFonts w:eastAsia="Times New Roman"/>
          <w:color w:val="auto"/>
        </w:rPr>
        <w:t xml:space="preserve"> </w:t>
      </w:r>
      <w:r w:rsidR="00674E9A">
        <w:t>– LO11</w:t>
      </w:r>
    </w:p>
    <w:p w14:paraId="2D5D9D0C" w14:textId="77777777" w:rsidR="00EC70AB" w:rsidRDefault="00EC70AB"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p>
    <w:p w14:paraId="6D0105F0" w14:textId="02618125" w:rsidR="00EC70AB" w:rsidRPr="00EC70AB" w:rsidRDefault="00EC70AB" w:rsidP="00DD16BB">
      <w:pPr>
        <w:tabs>
          <w:tab w:val="left" w:pos="720"/>
          <w:tab w:val="left" w:pos="1080"/>
          <w:tab w:val="left" w:pos="2520"/>
          <w:tab w:val="left" w:pos="3240"/>
        </w:tabs>
        <w:autoSpaceDE w:val="0"/>
        <w:autoSpaceDN w:val="0"/>
        <w:adjustRightInd w:val="0"/>
        <w:ind w:left="720"/>
        <w:rPr>
          <w:rFonts w:eastAsia="Times New Roman"/>
          <w:color w:val="auto"/>
        </w:rPr>
      </w:pPr>
      <w:r>
        <w:rPr>
          <w:rFonts w:eastAsia="Times New Roman"/>
          <w:color w:val="auto"/>
        </w:rPr>
        <w:t xml:space="preserve">*Note to instructors: </w:t>
      </w:r>
      <w:r w:rsidR="00DD16BB">
        <w:rPr>
          <w:rFonts w:eastAsia="Times New Roman"/>
          <w:color w:val="auto"/>
        </w:rPr>
        <w:t xml:space="preserve">Students should know how to draw direction fields and use them to approximate the solution to a differential equation. </w:t>
      </w:r>
      <w:r>
        <w:rPr>
          <w:rFonts w:eastAsia="Times New Roman"/>
          <w:color w:val="auto"/>
        </w:rPr>
        <w:t>Do not cover Euler’s method.</w:t>
      </w:r>
    </w:p>
    <w:p w14:paraId="05A19FB6" w14:textId="77777777"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p>
    <w:p w14:paraId="40EE53F0" w14:textId="77777777" w:rsidR="006A6B39" w:rsidRDefault="006A6B3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sidRPr="006A6B39">
        <w:rPr>
          <w:rFonts w:eastAsia="Times New Roman"/>
          <w:b/>
          <w:bCs/>
          <w:color w:val="auto"/>
          <w:u w:val="single"/>
        </w:rPr>
        <w:t>Chapter 5: Sequences and Series</w:t>
      </w:r>
    </w:p>
    <w:p w14:paraId="13AC5372" w14:textId="77777777" w:rsidR="006A6B39" w:rsidRDefault="006A6B39" w:rsidP="00460C03">
      <w:pPr>
        <w:tabs>
          <w:tab w:val="left" w:pos="720"/>
          <w:tab w:val="left" w:pos="1080"/>
          <w:tab w:val="left" w:pos="2520"/>
          <w:tab w:val="left" w:pos="3240"/>
        </w:tabs>
        <w:autoSpaceDE w:val="0"/>
        <w:autoSpaceDN w:val="0"/>
        <w:adjustRightInd w:val="0"/>
        <w:rPr>
          <w:rFonts w:eastAsia="Times New Roman"/>
          <w:color w:val="auto"/>
        </w:rPr>
      </w:pPr>
    </w:p>
    <w:p w14:paraId="09A8694C" w14:textId="5860A03C"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5.1 Sequences</w:t>
      </w:r>
      <w:r w:rsidR="00672259">
        <w:rPr>
          <w:rFonts w:eastAsia="Times New Roman"/>
          <w:color w:val="auto"/>
        </w:rPr>
        <w:t xml:space="preserve"> </w:t>
      </w:r>
      <w:r w:rsidR="00672259">
        <w:t>– LO5</w:t>
      </w:r>
    </w:p>
    <w:p w14:paraId="60981247" w14:textId="5F0759A3"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5.2 Infinite Series</w:t>
      </w:r>
      <w:r w:rsidR="00672259">
        <w:rPr>
          <w:rFonts w:eastAsia="Times New Roman"/>
          <w:color w:val="auto"/>
        </w:rPr>
        <w:t xml:space="preserve"> </w:t>
      </w:r>
      <w:r w:rsidR="00672259">
        <w:t>– LO7</w:t>
      </w:r>
    </w:p>
    <w:p w14:paraId="3DA0F062" w14:textId="1D7AF15B"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5.3 The Divergence and Integral Tests</w:t>
      </w:r>
      <w:r w:rsidR="00672259">
        <w:rPr>
          <w:rFonts w:eastAsia="Times New Roman"/>
          <w:color w:val="auto"/>
        </w:rPr>
        <w:t xml:space="preserve"> </w:t>
      </w:r>
      <w:r w:rsidR="00672259">
        <w:t>– LO7</w:t>
      </w:r>
    </w:p>
    <w:p w14:paraId="4C2D984E" w14:textId="174C3507"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5.4 Comparison Tests</w:t>
      </w:r>
      <w:r w:rsidR="00672259">
        <w:rPr>
          <w:rFonts w:eastAsia="Times New Roman"/>
          <w:color w:val="auto"/>
        </w:rPr>
        <w:t xml:space="preserve"> </w:t>
      </w:r>
      <w:r w:rsidR="00672259">
        <w:t>– LO7</w:t>
      </w:r>
    </w:p>
    <w:p w14:paraId="22712D63" w14:textId="13BF2044"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5.5 Alternating Series</w:t>
      </w:r>
      <w:r w:rsidR="00672259">
        <w:rPr>
          <w:rFonts w:eastAsia="Times New Roman"/>
          <w:color w:val="auto"/>
        </w:rPr>
        <w:t xml:space="preserve"> </w:t>
      </w:r>
      <w:r w:rsidR="00672259">
        <w:t>– LO7</w:t>
      </w:r>
    </w:p>
    <w:p w14:paraId="70D85FBF" w14:textId="54E99F00"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5.6 Ratio and Root Tests</w:t>
      </w:r>
      <w:r w:rsidR="00672259">
        <w:rPr>
          <w:rFonts w:eastAsia="Times New Roman"/>
          <w:color w:val="auto"/>
        </w:rPr>
        <w:t xml:space="preserve"> </w:t>
      </w:r>
      <w:r w:rsidR="00672259">
        <w:t>– LO7</w:t>
      </w:r>
    </w:p>
    <w:p w14:paraId="47619085" w14:textId="77777777"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p>
    <w:p w14:paraId="7D18E79B" w14:textId="77777777" w:rsidR="006A6B39" w:rsidRDefault="006A6B39" w:rsidP="00460C03">
      <w:pPr>
        <w:tabs>
          <w:tab w:val="left" w:pos="720"/>
          <w:tab w:val="left" w:pos="1080"/>
          <w:tab w:val="left" w:pos="2520"/>
          <w:tab w:val="left" w:pos="3240"/>
        </w:tabs>
        <w:autoSpaceDE w:val="0"/>
        <w:autoSpaceDN w:val="0"/>
        <w:adjustRightInd w:val="0"/>
        <w:rPr>
          <w:rFonts w:eastAsia="Times New Roman"/>
          <w:b/>
          <w:bCs/>
          <w:color w:val="auto"/>
          <w:u w:val="single"/>
        </w:rPr>
      </w:pPr>
      <w:r>
        <w:rPr>
          <w:rFonts w:eastAsia="Times New Roman"/>
          <w:color w:val="auto"/>
        </w:rPr>
        <w:tab/>
      </w:r>
      <w:r w:rsidRPr="006A6B39">
        <w:rPr>
          <w:rFonts w:eastAsia="Times New Roman"/>
          <w:b/>
          <w:bCs/>
          <w:color w:val="auto"/>
          <w:u w:val="single"/>
        </w:rPr>
        <w:t>Chapter 6: Power Series</w:t>
      </w:r>
    </w:p>
    <w:p w14:paraId="58B7B193" w14:textId="77777777" w:rsidR="00072BB9" w:rsidRDefault="00072BB9" w:rsidP="00460C03">
      <w:pPr>
        <w:tabs>
          <w:tab w:val="left" w:pos="720"/>
          <w:tab w:val="left" w:pos="1080"/>
          <w:tab w:val="left" w:pos="2520"/>
          <w:tab w:val="left" w:pos="3240"/>
        </w:tabs>
        <w:autoSpaceDE w:val="0"/>
        <w:autoSpaceDN w:val="0"/>
        <w:adjustRightInd w:val="0"/>
        <w:rPr>
          <w:rFonts w:eastAsia="Times New Roman"/>
          <w:b/>
          <w:bCs/>
          <w:color w:val="auto"/>
          <w:u w:val="single"/>
        </w:rPr>
      </w:pPr>
    </w:p>
    <w:p w14:paraId="7BDD71DC" w14:textId="084E57BE"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sidRPr="00072BB9">
        <w:rPr>
          <w:rFonts w:eastAsia="Times New Roman"/>
          <w:color w:val="auto"/>
        </w:rPr>
        <w:lastRenderedPageBreak/>
        <w:tab/>
      </w:r>
      <w:r w:rsidRPr="00072BB9">
        <w:rPr>
          <w:rFonts w:eastAsia="Times New Roman"/>
          <w:color w:val="auto"/>
        </w:rPr>
        <w:tab/>
      </w:r>
      <w:r>
        <w:rPr>
          <w:rFonts w:eastAsia="Times New Roman"/>
          <w:color w:val="auto"/>
        </w:rPr>
        <w:t>6.1 Power Series and Functions</w:t>
      </w:r>
      <w:r w:rsidR="00CF26D0">
        <w:rPr>
          <w:rFonts w:eastAsia="Times New Roman"/>
          <w:color w:val="auto"/>
        </w:rPr>
        <w:t xml:space="preserve"> </w:t>
      </w:r>
      <w:r w:rsidR="00CF26D0">
        <w:t>– LO8</w:t>
      </w:r>
    </w:p>
    <w:p w14:paraId="2FF1A6E5" w14:textId="227F4CDD"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6.2 Properties of Power Series</w:t>
      </w:r>
      <w:r w:rsidR="00CF26D0">
        <w:rPr>
          <w:rFonts w:eastAsia="Times New Roman"/>
          <w:color w:val="auto"/>
        </w:rPr>
        <w:t xml:space="preserve"> </w:t>
      </w:r>
      <w:r w:rsidR="00CF26D0">
        <w:t>– LO8</w:t>
      </w:r>
    </w:p>
    <w:p w14:paraId="09932798" w14:textId="1C463873"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6.3 Taylor and Maclaurin Series</w:t>
      </w:r>
      <w:r w:rsidR="00CF26D0">
        <w:rPr>
          <w:rFonts w:eastAsia="Times New Roman"/>
          <w:color w:val="auto"/>
        </w:rPr>
        <w:t xml:space="preserve"> </w:t>
      </w:r>
      <w:r w:rsidR="00CF26D0">
        <w:t>– LO8</w:t>
      </w:r>
    </w:p>
    <w:p w14:paraId="1F878BFB" w14:textId="2EC91541" w:rsidR="00072BB9" w:rsidRP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6.4 Working with Taylor Series</w:t>
      </w:r>
      <w:r w:rsidR="00CF26D0">
        <w:rPr>
          <w:rFonts w:eastAsia="Times New Roman"/>
          <w:color w:val="auto"/>
        </w:rPr>
        <w:t xml:space="preserve"> </w:t>
      </w:r>
      <w:r w:rsidR="00CF26D0">
        <w:t>– LO8</w:t>
      </w:r>
    </w:p>
    <w:p w14:paraId="4BC746B8" w14:textId="77777777" w:rsidR="006A6B39" w:rsidRDefault="006A6B39" w:rsidP="00460C03">
      <w:pPr>
        <w:tabs>
          <w:tab w:val="left" w:pos="720"/>
          <w:tab w:val="left" w:pos="1080"/>
          <w:tab w:val="left" w:pos="2520"/>
          <w:tab w:val="left" w:pos="3240"/>
        </w:tabs>
        <w:autoSpaceDE w:val="0"/>
        <w:autoSpaceDN w:val="0"/>
        <w:adjustRightInd w:val="0"/>
        <w:rPr>
          <w:rFonts w:eastAsia="Times New Roman"/>
          <w:color w:val="auto"/>
        </w:rPr>
      </w:pPr>
    </w:p>
    <w:p w14:paraId="24F16E1E" w14:textId="0A1E6BC4" w:rsidR="00B33FD0" w:rsidRDefault="006A6B3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sidRPr="006A6B39">
        <w:rPr>
          <w:rFonts w:eastAsia="Times New Roman"/>
          <w:b/>
          <w:bCs/>
          <w:color w:val="auto"/>
          <w:u w:val="single"/>
        </w:rPr>
        <w:t>Chapter 7: Parametric Equations and Polar Coordinates</w:t>
      </w:r>
    </w:p>
    <w:p w14:paraId="76639634" w14:textId="77777777"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p>
    <w:p w14:paraId="6BAEEF77" w14:textId="332DA9AA"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7.1 Parametric Equations</w:t>
      </w:r>
      <w:r w:rsidR="00CF26D0">
        <w:rPr>
          <w:rFonts w:eastAsia="Times New Roman"/>
          <w:color w:val="auto"/>
        </w:rPr>
        <w:t xml:space="preserve"> </w:t>
      </w:r>
      <w:r w:rsidR="00CF26D0">
        <w:t>– LO9</w:t>
      </w:r>
    </w:p>
    <w:p w14:paraId="175F6F58" w14:textId="515C59AF"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7.2 Calculus of Parametric Curves</w:t>
      </w:r>
      <w:r w:rsidR="00CF26D0">
        <w:rPr>
          <w:rFonts w:eastAsia="Times New Roman"/>
          <w:color w:val="auto"/>
        </w:rPr>
        <w:t xml:space="preserve"> </w:t>
      </w:r>
      <w:r w:rsidR="00CF26D0">
        <w:t>– LO9</w:t>
      </w:r>
    </w:p>
    <w:p w14:paraId="39228E5B" w14:textId="3D4BA5AD"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7.3 Polar Coordinates</w:t>
      </w:r>
      <w:r w:rsidR="00CF26D0">
        <w:rPr>
          <w:rFonts w:eastAsia="Times New Roman"/>
          <w:color w:val="auto"/>
        </w:rPr>
        <w:t xml:space="preserve"> </w:t>
      </w:r>
      <w:r w:rsidR="00CF26D0">
        <w:t>– LO9</w:t>
      </w:r>
    </w:p>
    <w:p w14:paraId="165555BA" w14:textId="4F8B98F4"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t>7.4 Area and Arc Length in Polar Coordinates</w:t>
      </w:r>
      <w:r w:rsidR="00CF26D0">
        <w:rPr>
          <w:rFonts w:eastAsia="Times New Roman"/>
          <w:color w:val="auto"/>
        </w:rPr>
        <w:t xml:space="preserve"> </w:t>
      </w:r>
      <w:r w:rsidR="00CF26D0">
        <w:t>– LO9</w:t>
      </w:r>
    </w:p>
    <w:p w14:paraId="6488E9EC" w14:textId="43549784" w:rsidR="00072BB9" w:rsidRDefault="00072BB9"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ab/>
      </w:r>
      <w:r>
        <w:rPr>
          <w:rFonts w:eastAsia="Times New Roman"/>
          <w:color w:val="auto"/>
        </w:rPr>
        <w:tab/>
      </w:r>
    </w:p>
    <w:p w14:paraId="76907661" w14:textId="346BBD87" w:rsidR="003B1FFB" w:rsidRPr="003B1FFB" w:rsidRDefault="003B1FFB" w:rsidP="003B1FFB">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Recommended calendar (</w:t>
      </w:r>
      <w:r>
        <w:rPr>
          <w:rFonts w:eastAsia="Times New Roman"/>
          <w:i/>
          <w:iCs/>
          <w:color w:val="auto"/>
        </w:rPr>
        <w:t>Pearson</w:t>
      </w:r>
      <w:r>
        <w:rPr>
          <w:rFonts w:eastAsia="Times New Roman"/>
          <w:color w:val="auto"/>
        </w:rPr>
        <w:t>):</w:t>
      </w:r>
    </w:p>
    <w:p w14:paraId="534428B1" w14:textId="77777777" w:rsidR="003B1FFB" w:rsidRDefault="003B1FFB" w:rsidP="003B1FFB">
      <w:pPr>
        <w:widowControl/>
        <w:ind w:left="720"/>
        <w:rPr>
          <w:rFonts w:eastAsia="Times"/>
          <w:color w:val="auto"/>
          <w:szCs w:val="20"/>
        </w:rPr>
      </w:pPr>
    </w:p>
    <w:p w14:paraId="2BDAFA55" w14:textId="1F0DFC30" w:rsidR="003B1FFB" w:rsidRPr="004159CF" w:rsidRDefault="003B1FFB" w:rsidP="003B1FFB">
      <w:pPr>
        <w:widowControl/>
        <w:ind w:left="720"/>
        <w:rPr>
          <w:rFonts w:eastAsia="Times"/>
          <w:color w:val="auto"/>
          <w:szCs w:val="20"/>
        </w:rPr>
      </w:pPr>
      <w:r w:rsidRPr="004159CF">
        <w:rPr>
          <w:rFonts w:eastAsia="Times"/>
          <w:color w:val="auto"/>
          <w:szCs w:val="20"/>
        </w:rPr>
        <w:t>Week 1:</w:t>
      </w:r>
      <w:r w:rsidRPr="004159CF">
        <w:rPr>
          <w:rFonts w:eastAsia="Times"/>
          <w:color w:val="auto"/>
          <w:szCs w:val="20"/>
        </w:rPr>
        <w:tab/>
        <w:t>6.1, 6.2, 6.3</w:t>
      </w:r>
    </w:p>
    <w:p w14:paraId="0AC25158" w14:textId="77777777" w:rsidR="003B1FFB" w:rsidRPr="004159CF" w:rsidRDefault="003B1FFB" w:rsidP="003B1FFB">
      <w:pPr>
        <w:widowControl/>
        <w:ind w:left="720"/>
        <w:rPr>
          <w:rFonts w:eastAsia="Times"/>
          <w:color w:val="auto"/>
          <w:szCs w:val="20"/>
        </w:rPr>
      </w:pPr>
      <w:r w:rsidRPr="004159CF">
        <w:rPr>
          <w:rFonts w:eastAsia="Times"/>
          <w:color w:val="auto"/>
          <w:szCs w:val="20"/>
        </w:rPr>
        <w:t>Week 2:</w:t>
      </w:r>
      <w:r w:rsidRPr="004159CF">
        <w:rPr>
          <w:rFonts w:eastAsia="Times"/>
          <w:color w:val="auto"/>
          <w:szCs w:val="20"/>
        </w:rPr>
        <w:tab/>
        <w:t>6.3, 6.4, 6.5</w:t>
      </w:r>
    </w:p>
    <w:p w14:paraId="5BB754DD" w14:textId="77777777" w:rsidR="003B1FFB" w:rsidRPr="004159CF" w:rsidRDefault="003B1FFB" w:rsidP="003B1FFB">
      <w:pPr>
        <w:widowControl/>
        <w:ind w:left="720"/>
        <w:rPr>
          <w:rFonts w:eastAsia="Times"/>
          <w:color w:val="auto"/>
          <w:szCs w:val="20"/>
        </w:rPr>
      </w:pPr>
      <w:r w:rsidRPr="004159CF">
        <w:rPr>
          <w:rFonts w:eastAsia="Times"/>
          <w:color w:val="auto"/>
          <w:szCs w:val="20"/>
        </w:rPr>
        <w:t>Week 3:</w:t>
      </w:r>
      <w:r w:rsidRPr="004159CF">
        <w:rPr>
          <w:rFonts w:eastAsia="Times"/>
          <w:color w:val="auto"/>
          <w:szCs w:val="20"/>
        </w:rPr>
        <w:tab/>
        <w:t>6.5, 6.6, 6.7</w:t>
      </w:r>
    </w:p>
    <w:p w14:paraId="233F8F75" w14:textId="77777777" w:rsidR="003B1FFB" w:rsidRPr="004159CF" w:rsidRDefault="003B1FFB" w:rsidP="003B1FFB">
      <w:pPr>
        <w:widowControl/>
        <w:ind w:left="720"/>
        <w:rPr>
          <w:rFonts w:eastAsia="Times"/>
          <w:color w:val="auto"/>
          <w:szCs w:val="20"/>
        </w:rPr>
      </w:pPr>
      <w:r w:rsidRPr="004159CF">
        <w:rPr>
          <w:rFonts w:eastAsia="Times"/>
          <w:color w:val="auto"/>
          <w:szCs w:val="20"/>
        </w:rPr>
        <w:t>Week 4:</w:t>
      </w:r>
      <w:r w:rsidRPr="004159CF">
        <w:rPr>
          <w:rFonts w:eastAsia="Times"/>
          <w:color w:val="auto"/>
          <w:szCs w:val="20"/>
        </w:rPr>
        <w:tab/>
        <w:t>6.7, 8.1, 8.2</w:t>
      </w:r>
    </w:p>
    <w:p w14:paraId="586F47EE" w14:textId="77777777" w:rsidR="003B1FFB" w:rsidRPr="004159CF" w:rsidRDefault="003B1FFB" w:rsidP="003B1FFB">
      <w:pPr>
        <w:widowControl/>
        <w:ind w:left="720"/>
        <w:rPr>
          <w:rFonts w:eastAsia="Times"/>
          <w:color w:val="auto"/>
          <w:szCs w:val="20"/>
        </w:rPr>
      </w:pPr>
      <w:r w:rsidRPr="004159CF">
        <w:rPr>
          <w:rFonts w:eastAsia="Times"/>
          <w:color w:val="auto"/>
          <w:szCs w:val="20"/>
        </w:rPr>
        <w:t>Week 5:</w:t>
      </w:r>
      <w:r w:rsidRPr="004159CF">
        <w:rPr>
          <w:rFonts w:eastAsia="Times"/>
          <w:color w:val="auto"/>
          <w:szCs w:val="20"/>
        </w:rPr>
        <w:tab/>
        <w:t>8.3, 8.4</w:t>
      </w:r>
    </w:p>
    <w:p w14:paraId="402759CA" w14:textId="77777777" w:rsidR="003B1FFB" w:rsidRPr="004159CF" w:rsidRDefault="003B1FFB" w:rsidP="003B1FFB">
      <w:pPr>
        <w:widowControl/>
        <w:ind w:left="720"/>
        <w:rPr>
          <w:rFonts w:eastAsia="Times"/>
          <w:color w:val="auto"/>
          <w:szCs w:val="20"/>
        </w:rPr>
      </w:pPr>
      <w:r w:rsidRPr="004159CF">
        <w:rPr>
          <w:rFonts w:eastAsia="Times"/>
          <w:color w:val="auto"/>
          <w:szCs w:val="20"/>
        </w:rPr>
        <w:t>Week 6:</w:t>
      </w:r>
      <w:r w:rsidRPr="004159CF">
        <w:rPr>
          <w:rFonts w:eastAsia="Times"/>
          <w:color w:val="auto"/>
          <w:szCs w:val="20"/>
        </w:rPr>
        <w:tab/>
        <w:t>8.3, 8.4</w:t>
      </w:r>
    </w:p>
    <w:p w14:paraId="40AC7C8A" w14:textId="77777777" w:rsidR="003B1FFB" w:rsidRPr="004159CF" w:rsidRDefault="003B1FFB" w:rsidP="003B1FFB">
      <w:pPr>
        <w:widowControl/>
        <w:ind w:left="720"/>
        <w:rPr>
          <w:rFonts w:eastAsia="Times"/>
          <w:color w:val="auto"/>
          <w:szCs w:val="20"/>
        </w:rPr>
      </w:pPr>
      <w:r w:rsidRPr="004159CF">
        <w:rPr>
          <w:rFonts w:eastAsia="Times"/>
          <w:color w:val="auto"/>
          <w:szCs w:val="20"/>
        </w:rPr>
        <w:t>Week 7:</w:t>
      </w:r>
      <w:r w:rsidRPr="004159CF">
        <w:rPr>
          <w:rFonts w:eastAsia="Times"/>
          <w:color w:val="auto"/>
          <w:szCs w:val="20"/>
        </w:rPr>
        <w:tab/>
        <w:t>8.5, 8.6</w:t>
      </w:r>
    </w:p>
    <w:p w14:paraId="34329206" w14:textId="77777777" w:rsidR="003B1FFB" w:rsidRPr="004159CF" w:rsidRDefault="003B1FFB" w:rsidP="003B1FFB">
      <w:pPr>
        <w:widowControl/>
        <w:ind w:left="720"/>
        <w:rPr>
          <w:rFonts w:eastAsia="Times"/>
          <w:color w:val="auto"/>
          <w:szCs w:val="20"/>
        </w:rPr>
      </w:pPr>
      <w:r w:rsidRPr="004159CF">
        <w:rPr>
          <w:rFonts w:eastAsia="Times"/>
          <w:color w:val="auto"/>
          <w:szCs w:val="20"/>
        </w:rPr>
        <w:t>Week 8:</w:t>
      </w:r>
      <w:r w:rsidRPr="004159CF">
        <w:rPr>
          <w:rFonts w:eastAsia="Times"/>
          <w:color w:val="auto"/>
          <w:szCs w:val="20"/>
        </w:rPr>
        <w:tab/>
        <w:t>8.7, 8.8</w:t>
      </w:r>
      <w:r>
        <w:rPr>
          <w:rFonts w:eastAsia="Times"/>
          <w:color w:val="auto"/>
          <w:szCs w:val="20"/>
        </w:rPr>
        <w:t>, 8.9</w:t>
      </w:r>
    </w:p>
    <w:p w14:paraId="1318CC7F" w14:textId="77777777" w:rsidR="003B1FFB" w:rsidRPr="004159CF" w:rsidRDefault="003B1FFB" w:rsidP="003B1FFB">
      <w:pPr>
        <w:widowControl/>
        <w:ind w:left="720"/>
        <w:rPr>
          <w:rFonts w:eastAsia="Times"/>
          <w:color w:val="auto"/>
          <w:szCs w:val="20"/>
        </w:rPr>
      </w:pPr>
      <w:r w:rsidRPr="004159CF">
        <w:rPr>
          <w:rFonts w:eastAsia="Times"/>
          <w:color w:val="auto"/>
          <w:szCs w:val="20"/>
        </w:rPr>
        <w:t>Week 9:</w:t>
      </w:r>
      <w:r w:rsidRPr="004159CF">
        <w:rPr>
          <w:rFonts w:eastAsia="Times"/>
          <w:color w:val="auto"/>
          <w:szCs w:val="20"/>
        </w:rPr>
        <w:tab/>
      </w:r>
      <w:r>
        <w:rPr>
          <w:rFonts w:eastAsia="Times"/>
          <w:color w:val="auto"/>
          <w:szCs w:val="20"/>
        </w:rPr>
        <w:t>10</w:t>
      </w:r>
      <w:r w:rsidRPr="004159CF">
        <w:rPr>
          <w:rFonts w:eastAsia="Times"/>
          <w:color w:val="auto"/>
          <w:szCs w:val="20"/>
        </w:rPr>
        <w:t xml:space="preserve">.1, </w:t>
      </w:r>
      <w:r>
        <w:rPr>
          <w:rFonts w:eastAsia="Times"/>
          <w:color w:val="auto"/>
          <w:szCs w:val="20"/>
        </w:rPr>
        <w:t>10</w:t>
      </w:r>
      <w:r w:rsidRPr="004159CF">
        <w:rPr>
          <w:rFonts w:eastAsia="Times"/>
          <w:color w:val="auto"/>
          <w:szCs w:val="20"/>
        </w:rPr>
        <w:t>.2</w:t>
      </w:r>
      <w:r>
        <w:rPr>
          <w:rFonts w:eastAsia="Times"/>
          <w:color w:val="auto"/>
          <w:szCs w:val="20"/>
        </w:rPr>
        <w:t>, 10.3</w:t>
      </w:r>
    </w:p>
    <w:p w14:paraId="3969CF39" w14:textId="77777777" w:rsidR="003B1FFB" w:rsidRPr="004159CF" w:rsidRDefault="003B1FFB" w:rsidP="003B1FFB">
      <w:pPr>
        <w:widowControl/>
        <w:ind w:left="720"/>
        <w:rPr>
          <w:rFonts w:eastAsia="Times"/>
          <w:color w:val="auto"/>
          <w:szCs w:val="20"/>
        </w:rPr>
      </w:pPr>
      <w:r w:rsidRPr="004159CF">
        <w:rPr>
          <w:rFonts w:eastAsia="Times"/>
          <w:color w:val="auto"/>
          <w:szCs w:val="20"/>
        </w:rPr>
        <w:t>Week 10:</w:t>
      </w:r>
      <w:r w:rsidRPr="004159CF">
        <w:rPr>
          <w:rFonts w:eastAsia="Times"/>
          <w:color w:val="auto"/>
          <w:szCs w:val="20"/>
        </w:rPr>
        <w:tab/>
      </w:r>
      <w:r>
        <w:rPr>
          <w:rFonts w:eastAsia="Times"/>
          <w:color w:val="auto"/>
          <w:szCs w:val="20"/>
        </w:rPr>
        <w:t>10</w:t>
      </w:r>
      <w:r w:rsidRPr="004159CF">
        <w:rPr>
          <w:rFonts w:eastAsia="Times"/>
          <w:color w:val="auto"/>
          <w:szCs w:val="20"/>
        </w:rPr>
        <w:t>.</w:t>
      </w:r>
      <w:r>
        <w:rPr>
          <w:rFonts w:eastAsia="Times"/>
          <w:color w:val="auto"/>
          <w:szCs w:val="20"/>
        </w:rPr>
        <w:t>4</w:t>
      </w:r>
      <w:r w:rsidRPr="004159CF">
        <w:rPr>
          <w:rFonts w:eastAsia="Times"/>
          <w:color w:val="auto"/>
          <w:szCs w:val="20"/>
        </w:rPr>
        <w:t xml:space="preserve">, </w:t>
      </w:r>
      <w:r>
        <w:rPr>
          <w:rFonts w:eastAsia="Times"/>
          <w:color w:val="auto"/>
          <w:szCs w:val="20"/>
        </w:rPr>
        <w:t>10</w:t>
      </w:r>
      <w:r w:rsidRPr="004159CF">
        <w:rPr>
          <w:rFonts w:eastAsia="Times"/>
          <w:color w:val="auto"/>
          <w:szCs w:val="20"/>
        </w:rPr>
        <w:t>.</w:t>
      </w:r>
      <w:r>
        <w:rPr>
          <w:rFonts w:eastAsia="Times"/>
          <w:color w:val="auto"/>
          <w:szCs w:val="20"/>
        </w:rPr>
        <w:t>5, 10.6</w:t>
      </w:r>
    </w:p>
    <w:p w14:paraId="2B3F8231" w14:textId="77777777" w:rsidR="003B1FFB" w:rsidRPr="004159CF" w:rsidRDefault="003B1FFB" w:rsidP="003B1FFB">
      <w:pPr>
        <w:widowControl/>
        <w:ind w:left="720"/>
        <w:rPr>
          <w:rFonts w:eastAsia="Times"/>
          <w:color w:val="auto"/>
          <w:szCs w:val="20"/>
        </w:rPr>
      </w:pPr>
      <w:r w:rsidRPr="004159CF">
        <w:rPr>
          <w:rFonts w:eastAsia="Times"/>
          <w:color w:val="auto"/>
          <w:szCs w:val="20"/>
        </w:rPr>
        <w:t>Week 11:</w:t>
      </w:r>
      <w:r w:rsidRPr="004159CF">
        <w:rPr>
          <w:rFonts w:eastAsia="Times"/>
          <w:color w:val="auto"/>
          <w:szCs w:val="20"/>
        </w:rPr>
        <w:tab/>
      </w:r>
      <w:r>
        <w:rPr>
          <w:rFonts w:eastAsia="Times"/>
          <w:color w:val="auto"/>
          <w:szCs w:val="20"/>
        </w:rPr>
        <w:t>10</w:t>
      </w:r>
      <w:r w:rsidRPr="004159CF">
        <w:rPr>
          <w:rFonts w:eastAsia="Times"/>
          <w:color w:val="auto"/>
          <w:szCs w:val="20"/>
        </w:rPr>
        <w:t>.</w:t>
      </w:r>
      <w:r>
        <w:rPr>
          <w:rFonts w:eastAsia="Times"/>
          <w:color w:val="auto"/>
          <w:szCs w:val="20"/>
        </w:rPr>
        <w:t>7</w:t>
      </w:r>
      <w:r w:rsidRPr="004159CF">
        <w:rPr>
          <w:rFonts w:eastAsia="Times"/>
          <w:color w:val="auto"/>
          <w:szCs w:val="20"/>
        </w:rPr>
        <w:t xml:space="preserve">, </w:t>
      </w:r>
      <w:r>
        <w:rPr>
          <w:rFonts w:eastAsia="Times"/>
          <w:color w:val="auto"/>
          <w:szCs w:val="20"/>
        </w:rPr>
        <w:t>10</w:t>
      </w:r>
      <w:r w:rsidRPr="004159CF">
        <w:rPr>
          <w:rFonts w:eastAsia="Times"/>
          <w:color w:val="auto"/>
          <w:szCs w:val="20"/>
        </w:rPr>
        <w:t>.</w:t>
      </w:r>
      <w:r>
        <w:rPr>
          <w:rFonts w:eastAsia="Times"/>
          <w:color w:val="auto"/>
          <w:szCs w:val="20"/>
        </w:rPr>
        <w:t>8</w:t>
      </w:r>
    </w:p>
    <w:p w14:paraId="3E726C64" w14:textId="77777777" w:rsidR="003B1FFB" w:rsidRPr="004159CF" w:rsidRDefault="003B1FFB" w:rsidP="003B1FFB">
      <w:pPr>
        <w:widowControl/>
        <w:ind w:left="720"/>
        <w:rPr>
          <w:rFonts w:eastAsia="Times"/>
          <w:color w:val="auto"/>
          <w:szCs w:val="20"/>
        </w:rPr>
      </w:pPr>
      <w:r w:rsidRPr="004159CF">
        <w:rPr>
          <w:rFonts w:eastAsia="Times"/>
          <w:color w:val="auto"/>
          <w:szCs w:val="20"/>
        </w:rPr>
        <w:t>Week 12:</w:t>
      </w:r>
      <w:r w:rsidRPr="004159CF">
        <w:rPr>
          <w:rFonts w:eastAsia="Times"/>
          <w:color w:val="auto"/>
          <w:szCs w:val="20"/>
        </w:rPr>
        <w:tab/>
        <w:t>1</w:t>
      </w:r>
      <w:r>
        <w:rPr>
          <w:rFonts w:eastAsia="Times"/>
          <w:color w:val="auto"/>
          <w:szCs w:val="20"/>
        </w:rPr>
        <w:t>1</w:t>
      </w:r>
      <w:r w:rsidRPr="004159CF">
        <w:rPr>
          <w:rFonts w:eastAsia="Times"/>
          <w:color w:val="auto"/>
          <w:szCs w:val="20"/>
        </w:rPr>
        <w:t>.1, 1</w:t>
      </w:r>
      <w:r>
        <w:rPr>
          <w:rFonts w:eastAsia="Times"/>
          <w:color w:val="auto"/>
          <w:szCs w:val="20"/>
        </w:rPr>
        <w:t>1</w:t>
      </w:r>
      <w:r w:rsidRPr="004159CF">
        <w:rPr>
          <w:rFonts w:eastAsia="Times"/>
          <w:color w:val="auto"/>
          <w:szCs w:val="20"/>
        </w:rPr>
        <w:t>.2</w:t>
      </w:r>
    </w:p>
    <w:p w14:paraId="46B502F5" w14:textId="77777777" w:rsidR="003B1FFB" w:rsidRPr="004159CF" w:rsidRDefault="003B1FFB" w:rsidP="003B1FFB">
      <w:pPr>
        <w:widowControl/>
        <w:ind w:left="720"/>
        <w:rPr>
          <w:rFonts w:eastAsia="Times"/>
          <w:color w:val="auto"/>
          <w:szCs w:val="20"/>
        </w:rPr>
      </w:pPr>
      <w:r w:rsidRPr="004159CF">
        <w:rPr>
          <w:rFonts w:eastAsia="Times"/>
          <w:color w:val="auto"/>
          <w:szCs w:val="20"/>
        </w:rPr>
        <w:t>Week 13:</w:t>
      </w:r>
      <w:r w:rsidRPr="004159CF">
        <w:rPr>
          <w:rFonts w:eastAsia="Times"/>
          <w:color w:val="auto"/>
          <w:szCs w:val="20"/>
        </w:rPr>
        <w:tab/>
        <w:t>1</w:t>
      </w:r>
      <w:r>
        <w:rPr>
          <w:rFonts w:eastAsia="Times"/>
          <w:color w:val="auto"/>
          <w:szCs w:val="20"/>
        </w:rPr>
        <w:t>1</w:t>
      </w:r>
      <w:r w:rsidRPr="004159CF">
        <w:rPr>
          <w:rFonts w:eastAsia="Times"/>
          <w:color w:val="auto"/>
          <w:szCs w:val="20"/>
        </w:rPr>
        <w:t>.3, 1</w:t>
      </w:r>
      <w:r>
        <w:rPr>
          <w:rFonts w:eastAsia="Times"/>
          <w:color w:val="auto"/>
          <w:szCs w:val="20"/>
        </w:rPr>
        <w:t>1</w:t>
      </w:r>
      <w:r w:rsidRPr="004159CF">
        <w:rPr>
          <w:rFonts w:eastAsia="Times"/>
          <w:color w:val="auto"/>
          <w:szCs w:val="20"/>
        </w:rPr>
        <w:t>.4</w:t>
      </w:r>
    </w:p>
    <w:p w14:paraId="293F478C" w14:textId="77777777" w:rsidR="003B1FFB" w:rsidRPr="004159CF" w:rsidRDefault="003B1FFB" w:rsidP="003B1FFB">
      <w:pPr>
        <w:widowControl/>
        <w:ind w:left="720"/>
        <w:rPr>
          <w:rFonts w:eastAsia="Times"/>
          <w:color w:val="auto"/>
          <w:szCs w:val="20"/>
        </w:rPr>
      </w:pPr>
      <w:r w:rsidRPr="004159CF">
        <w:rPr>
          <w:rFonts w:eastAsia="Times"/>
          <w:color w:val="auto"/>
          <w:szCs w:val="20"/>
        </w:rPr>
        <w:t>Week 14:</w:t>
      </w:r>
      <w:r w:rsidRPr="004159CF">
        <w:rPr>
          <w:rFonts w:eastAsia="Times"/>
          <w:color w:val="auto"/>
          <w:szCs w:val="20"/>
        </w:rPr>
        <w:tab/>
        <w:t>1</w:t>
      </w:r>
      <w:r>
        <w:rPr>
          <w:rFonts w:eastAsia="Times"/>
          <w:color w:val="auto"/>
          <w:szCs w:val="20"/>
        </w:rPr>
        <w:t>2</w:t>
      </w:r>
      <w:r w:rsidRPr="004159CF">
        <w:rPr>
          <w:rFonts w:eastAsia="Times"/>
          <w:color w:val="auto"/>
          <w:szCs w:val="20"/>
        </w:rPr>
        <w:t>.1, 1</w:t>
      </w:r>
      <w:r>
        <w:rPr>
          <w:rFonts w:eastAsia="Times"/>
          <w:color w:val="auto"/>
          <w:szCs w:val="20"/>
        </w:rPr>
        <w:t>2</w:t>
      </w:r>
      <w:r w:rsidRPr="004159CF">
        <w:rPr>
          <w:rFonts w:eastAsia="Times"/>
          <w:color w:val="auto"/>
          <w:szCs w:val="20"/>
        </w:rPr>
        <w:t>.2</w:t>
      </w:r>
    </w:p>
    <w:p w14:paraId="7BA897D4" w14:textId="77777777" w:rsidR="003B1FFB" w:rsidRPr="004159CF" w:rsidRDefault="003B1FFB" w:rsidP="003B1FFB">
      <w:pPr>
        <w:widowControl/>
        <w:ind w:left="720"/>
        <w:rPr>
          <w:rFonts w:eastAsia="Times"/>
          <w:color w:val="auto"/>
          <w:szCs w:val="20"/>
        </w:rPr>
      </w:pPr>
      <w:r w:rsidRPr="004159CF">
        <w:rPr>
          <w:rFonts w:eastAsia="Times"/>
          <w:color w:val="auto"/>
          <w:szCs w:val="20"/>
        </w:rPr>
        <w:t>Week 15:</w:t>
      </w:r>
      <w:r w:rsidRPr="004159CF">
        <w:rPr>
          <w:rFonts w:eastAsia="Times"/>
          <w:color w:val="auto"/>
          <w:szCs w:val="20"/>
        </w:rPr>
        <w:tab/>
        <w:t>1</w:t>
      </w:r>
      <w:r>
        <w:rPr>
          <w:rFonts w:eastAsia="Times"/>
          <w:color w:val="auto"/>
          <w:szCs w:val="20"/>
        </w:rPr>
        <w:t>2</w:t>
      </w:r>
      <w:r w:rsidRPr="004159CF">
        <w:rPr>
          <w:rFonts w:eastAsia="Times"/>
          <w:color w:val="auto"/>
          <w:szCs w:val="20"/>
        </w:rPr>
        <w:t>.3</w:t>
      </w:r>
    </w:p>
    <w:p w14:paraId="0DD59548" w14:textId="77777777" w:rsidR="003B1FFB" w:rsidRPr="004159CF" w:rsidRDefault="003B1FFB" w:rsidP="003B1FFB">
      <w:pPr>
        <w:widowControl/>
        <w:ind w:left="720"/>
        <w:rPr>
          <w:rFonts w:eastAsia="Times New Roman"/>
          <w:b/>
          <w:color w:val="auto"/>
        </w:rPr>
      </w:pPr>
      <w:r w:rsidRPr="004159CF">
        <w:rPr>
          <w:rFonts w:eastAsia="Times"/>
          <w:color w:val="auto"/>
          <w:szCs w:val="20"/>
        </w:rPr>
        <w:t>Week 16:</w:t>
      </w:r>
      <w:r w:rsidRPr="004159CF">
        <w:rPr>
          <w:rFonts w:eastAsia="Times"/>
          <w:color w:val="auto"/>
          <w:szCs w:val="20"/>
        </w:rPr>
        <w:tab/>
      </w:r>
      <w:r w:rsidRPr="004159CF">
        <w:rPr>
          <w:rFonts w:eastAsia="Times"/>
          <w:b/>
          <w:color w:val="auto"/>
          <w:szCs w:val="20"/>
        </w:rPr>
        <w:t>Finals</w:t>
      </w:r>
    </w:p>
    <w:p w14:paraId="444BFA15" w14:textId="77777777" w:rsidR="003B1FFB" w:rsidRDefault="003B1FFB" w:rsidP="00460C03">
      <w:pPr>
        <w:tabs>
          <w:tab w:val="left" w:pos="720"/>
          <w:tab w:val="left" w:pos="1080"/>
          <w:tab w:val="left" w:pos="2520"/>
          <w:tab w:val="left" w:pos="3240"/>
        </w:tabs>
        <w:autoSpaceDE w:val="0"/>
        <w:autoSpaceDN w:val="0"/>
        <w:adjustRightInd w:val="0"/>
        <w:rPr>
          <w:rFonts w:eastAsia="Times New Roman"/>
          <w:color w:val="auto"/>
        </w:rPr>
      </w:pPr>
    </w:p>
    <w:p w14:paraId="0DCDD116" w14:textId="77777777" w:rsidR="003B1FFB" w:rsidRDefault="003B1FFB" w:rsidP="00460C03">
      <w:pPr>
        <w:tabs>
          <w:tab w:val="left" w:pos="720"/>
          <w:tab w:val="left" w:pos="1080"/>
          <w:tab w:val="left" w:pos="2520"/>
          <w:tab w:val="left" w:pos="3240"/>
        </w:tabs>
        <w:autoSpaceDE w:val="0"/>
        <w:autoSpaceDN w:val="0"/>
        <w:adjustRightInd w:val="0"/>
        <w:rPr>
          <w:rFonts w:eastAsia="Times New Roman"/>
          <w:color w:val="auto"/>
        </w:rPr>
      </w:pPr>
    </w:p>
    <w:p w14:paraId="5182C5EA" w14:textId="31C5D6CA" w:rsidR="00B33FD0" w:rsidRDefault="00562574" w:rsidP="00460C03">
      <w:pPr>
        <w:tabs>
          <w:tab w:val="left" w:pos="720"/>
          <w:tab w:val="left" w:pos="1080"/>
          <w:tab w:val="left" w:pos="2520"/>
          <w:tab w:val="left" w:pos="3240"/>
        </w:tabs>
        <w:autoSpaceDE w:val="0"/>
        <w:autoSpaceDN w:val="0"/>
        <w:adjustRightInd w:val="0"/>
        <w:rPr>
          <w:rFonts w:eastAsia="Times New Roman"/>
          <w:color w:val="auto"/>
        </w:rPr>
      </w:pPr>
      <w:r>
        <w:rPr>
          <w:rFonts w:eastAsia="Times New Roman"/>
          <w:color w:val="auto"/>
        </w:rPr>
        <w:t>Recommended calendar</w:t>
      </w:r>
      <w:r w:rsidR="00ED3E63">
        <w:rPr>
          <w:rFonts w:eastAsia="Times New Roman"/>
          <w:color w:val="auto"/>
        </w:rPr>
        <w:t xml:space="preserve"> (</w:t>
      </w:r>
      <w:r w:rsidR="00ED3E63" w:rsidRPr="00ED3E63">
        <w:rPr>
          <w:rFonts w:eastAsia="Times New Roman"/>
          <w:i/>
          <w:iCs/>
          <w:color w:val="auto"/>
        </w:rPr>
        <w:t>OpenStax</w:t>
      </w:r>
      <w:r w:rsidR="00ED3E63">
        <w:rPr>
          <w:rFonts w:eastAsia="Times New Roman"/>
          <w:color w:val="auto"/>
        </w:rPr>
        <w:t>)</w:t>
      </w:r>
      <w:r>
        <w:rPr>
          <w:rFonts w:eastAsia="Times New Roman"/>
          <w:color w:val="auto"/>
        </w:rPr>
        <w:t>:</w:t>
      </w:r>
    </w:p>
    <w:p w14:paraId="78CF147F" w14:textId="77777777" w:rsidR="00562574" w:rsidRDefault="00562574" w:rsidP="00460C03">
      <w:pPr>
        <w:tabs>
          <w:tab w:val="left" w:pos="720"/>
          <w:tab w:val="left" w:pos="1080"/>
          <w:tab w:val="left" w:pos="2520"/>
          <w:tab w:val="left" w:pos="3240"/>
        </w:tabs>
        <w:autoSpaceDE w:val="0"/>
        <w:autoSpaceDN w:val="0"/>
        <w:adjustRightInd w:val="0"/>
        <w:rPr>
          <w:rFonts w:eastAsia="Times New Roman"/>
          <w:color w:val="auto"/>
        </w:rPr>
      </w:pPr>
    </w:p>
    <w:tbl>
      <w:tblPr>
        <w:tblW w:w="2259" w:type="pct"/>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2"/>
        <w:gridCol w:w="1378"/>
        <w:gridCol w:w="1440"/>
      </w:tblGrid>
      <w:tr w:rsidR="00562574" w:rsidRPr="00071D5C" w14:paraId="2D09F006" w14:textId="77777777" w:rsidTr="00562574">
        <w:trPr>
          <w:tblCellSpacing w:w="15" w:type="dxa"/>
        </w:trPr>
        <w:tc>
          <w:tcPr>
            <w:tcW w:w="160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63D6E3B1" w14:textId="77777777" w:rsidR="00562574" w:rsidRPr="00071D5C" w:rsidRDefault="00562574" w:rsidP="00F80A22">
            <w:pPr>
              <w:jc w:val="center"/>
              <w:rPr>
                <w:rFonts w:eastAsia="Times New Roman"/>
              </w:rPr>
            </w:pPr>
            <w:r w:rsidRPr="00071D5C">
              <w:rPr>
                <w:rFonts w:eastAsia="Times New Roman"/>
                <w:b/>
                <w:bCs/>
              </w:rPr>
              <w:t>Week</w:t>
            </w:r>
          </w:p>
        </w:tc>
        <w:tc>
          <w:tcPr>
            <w:tcW w:w="1597"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45E9FC3B" w14:textId="77777777" w:rsidR="00562574" w:rsidRPr="00071D5C" w:rsidRDefault="00562574" w:rsidP="00F80A22">
            <w:pPr>
              <w:jc w:val="center"/>
              <w:rPr>
                <w:rFonts w:eastAsia="Times New Roman"/>
              </w:rPr>
            </w:pPr>
            <w:r w:rsidRPr="00071D5C">
              <w:rPr>
                <w:rFonts w:eastAsia="Times New Roman"/>
                <w:b/>
                <w:bCs/>
              </w:rPr>
              <w:t>Sections</w:t>
            </w:r>
          </w:p>
        </w:tc>
        <w:tc>
          <w:tcPr>
            <w:tcW w:w="1653"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470DA3AC" w14:textId="77777777" w:rsidR="00562574" w:rsidRPr="00071D5C" w:rsidRDefault="00562574" w:rsidP="00F80A22">
            <w:pPr>
              <w:jc w:val="center"/>
              <w:rPr>
                <w:rFonts w:eastAsia="Times New Roman"/>
              </w:rPr>
            </w:pPr>
            <w:r w:rsidRPr="00071D5C">
              <w:rPr>
                <w:rFonts w:eastAsia="Times New Roman"/>
                <w:b/>
                <w:bCs/>
              </w:rPr>
              <w:t>Learning</w:t>
            </w:r>
          </w:p>
          <w:p w14:paraId="714CDEBD" w14:textId="77777777" w:rsidR="00562574" w:rsidRPr="00071D5C" w:rsidRDefault="00562574" w:rsidP="00F80A22">
            <w:pPr>
              <w:jc w:val="center"/>
              <w:rPr>
                <w:rFonts w:eastAsia="Times New Roman"/>
              </w:rPr>
            </w:pPr>
            <w:r w:rsidRPr="00071D5C">
              <w:rPr>
                <w:rFonts w:eastAsia="Times New Roman"/>
                <w:b/>
                <w:bCs/>
              </w:rPr>
              <w:t>Outcomes</w:t>
            </w:r>
          </w:p>
        </w:tc>
      </w:tr>
      <w:tr w:rsidR="00562574" w:rsidRPr="00071D5C" w14:paraId="1FA69683" w14:textId="77777777" w:rsidTr="00562574">
        <w:trPr>
          <w:tblCellSpacing w:w="15" w:type="dxa"/>
        </w:trPr>
        <w:tc>
          <w:tcPr>
            <w:tcW w:w="160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7149D74A" w14:textId="1BCE8CEC" w:rsidR="00562574" w:rsidRPr="00071D5C" w:rsidRDefault="00562574" w:rsidP="00F80A22">
            <w:pPr>
              <w:jc w:val="center"/>
              <w:rPr>
                <w:rFonts w:eastAsia="Times New Roman"/>
              </w:rPr>
            </w:pPr>
            <w:r w:rsidRPr="002A0231">
              <w:rPr>
                <w:rFonts w:eastAsia="Times New Roman"/>
              </w:rPr>
              <w:t>Week 1:</w:t>
            </w:r>
            <w:r w:rsidRPr="002A0231">
              <w:rPr>
                <w:rFonts w:eastAsia="Times New Roman"/>
              </w:rPr>
              <w:br/>
            </w:r>
          </w:p>
        </w:tc>
        <w:tc>
          <w:tcPr>
            <w:tcW w:w="159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8D52C2B" w14:textId="77777777" w:rsidR="00562574" w:rsidRPr="00071D5C" w:rsidRDefault="00562574" w:rsidP="00F80A22">
            <w:pPr>
              <w:jc w:val="center"/>
              <w:rPr>
                <w:rFonts w:eastAsia="Times New Roman"/>
              </w:rPr>
            </w:pPr>
            <w:r>
              <w:rPr>
                <w:rFonts w:eastAsia="Times New Roman"/>
              </w:rPr>
              <w:t>1.4, 2.1</w:t>
            </w:r>
          </w:p>
        </w:tc>
        <w:tc>
          <w:tcPr>
            <w:tcW w:w="165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D0DA603" w14:textId="77777777" w:rsidR="00562574" w:rsidRPr="00774047" w:rsidRDefault="00562574" w:rsidP="00F80A22">
            <w:pPr>
              <w:jc w:val="center"/>
              <w:rPr>
                <w:rFonts w:eastAsia="Times New Roman"/>
              </w:rPr>
            </w:pPr>
            <w:r w:rsidRPr="00774047">
              <w:rPr>
                <w:rFonts w:eastAsia="Times New Roman"/>
              </w:rPr>
              <w:t>4, 10</w:t>
            </w:r>
          </w:p>
        </w:tc>
      </w:tr>
      <w:tr w:rsidR="00562574" w:rsidRPr="00071D5C" w14:paraId="79E00E07" w14:textId="77777777" w:rsidTr="00562574">
        <w:trPr>
          <w:tblCellSpacing w:w="15" w:type="dxa"/>
        </w:trPr>
        <w:tc>
          <w:tcPr>
            <w:tcW w:w="160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54E8D5C3" w14:textId="4A222ABE" w:rsidR="00562574" w:rsidRPr="00071D5C" w:rsidRDefault="00562574" w:rsidP="00F80A22">
            <w:pPr>
              <w:jc w:val="center"/>
              <w:rPr>
                <w:rFonts w:eastAsia="Times New Roman"/>
              </w:rPr>
            </w:pPr>
            <w:r w:rsidRPr="002A0231">
              <w:rPr>
                <w:rFonts w:eastAsia="Times New Roman"/>
              </w:rPr>
              <w:t>Week 2:</w:t>
            </w:r>
            <w:r w:rsidRPr="002A0231">
              <w:rPr>
                <w:rFonts w:eastAsia="Times New Roman"/>
              </w:rPr>
              <w:br/>
            </w:r>
          </w:p>
        </w:tc>
        <w:tc>
          <w:tcPr>
            <w:tcW w:w="159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35D8032" w14:textId="77777777" w:rsidR="00562574" w:rsidRPr="00071D5C" w:rsidRDefault="00562574" w:rsidP="00F80A22">
            <w:pPr>
              <w:jc w:val="center"/>
              <w:rPr>
                <w:rFonts w:eastAsia="Times New Roman"/>
              </w:rPr>
            </w:pPr>
            <w:r>
              <w:rPr>
                <w:rFonts w:eastAsia="Times New Roman"/>
              </w:rPr>
              <w:t>2.2, 2.3, 2.4</w:t>
            </w:r>
          </w:p>
        </w:tc>
        <w:tc>
          <w:tcPr>
            <w:tcW w:w="165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4CD7A78" w14:textId="77777777" w:rsidR="00562574" w:rsidRPr="00071D5C" w:rsidRDefault="00562574" w:rsidP="00F80A22">
            <w:pPr>
              <w:jc w:val="center"/>
              <w:rPr>
                <w:rFonts w:eastAsia="Times New Roman"/>
              </w:rPr>
            </w:pPr>
            <w:r>
              <w:rPr>
                <w:rFonts w:eastAsia="Times New Roman"/>
              </w:rPr>
              <w:t>1</w:t>
            </w:r>
          </w:p>
        </w:tc>
      </w:tr>
      <w:tr w:rsidR="00562574" w:rsidRPr="00071D5C" w14:paraId="13F38BCC" w14:textId="77777777" w:rsidTr="00562574">
        <w:trPr>
          <w:tblCellSpacing w:w="15" w:type="dxa"/>
        </w:trPr>
        <w:tc>
          <w:tcPr>
            <w:tcW w:w="160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23872AD7" w14:textId="5E0101AA" w:rsidR="00562574" w:rsidRPr="00071D5C" w:rsidRDefault="00562574" w:rsidP="00F80A22">
            <w:pPr>
              <w:jc w:val="center"/>
              <w:rPr>
                <w:rFonts w:eastAsia="Times New Roman"/>
              </w:rPr>
            </w:pPr>
            <w:r w:rsidRPr="002A0231">
              <w:rPr>
                <w:rFonts w:eastAsia="Times New Roman"/>
              </w:rPr>
              <w:t>Week 3:</w:t>
            </w:r>
            <w:r w:rsidRPr="002A0231">
              <w:rPr>
                <w:rFonts w:eastAsia="Times New Roman"/>
              </w:rPr>
              <w:br/>
            </w:r>
          </w:p>
        </w:tc>
        <w:tc>
          <w:tcPr>
            <w:tcW w:w="159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3833D2B" w14:textId="77777777" w:rsidR="00562574" w:rsidRPr="00071D5C" w:rsidRDefault="00562574" w:rsidP="00F80A22">
            <w:pPr>
              <w:jc w:val="center"/>
              <w:rPr>
                <w:rFonts w:eastAsia="Times New Roman"/>
              </w:rPr>
            </w:pPr>
            <w:r>
              <w:rPr>
                <w:rFonts w:eastAsia="Times New Roman"/>
              </w:rPr>
              <w:t>2.5, 3.1</w:t>
            </w:r>
          </w:p>
        </w:tc>
        <w:tc>
          <w:tcPr>
            <w:tcW w:w="165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6A2F08F" w14:textId="77777777" w:rsidR="00562574" w:rsidRPr="00071D5C" w:rsidRDefault="00562574" w:rsidP="00F80A22">
            <w:pPr>
              <w:jc w:val="center"/>
              <w:rPr>
                <w:rFonts w:eastAsia="Times New Roman"/>
              </w:rPr>
            </w:pPr>
            <w:r>
              <w:rPr>
                <w:rFonts w:eastAsia="Times New Roman"/>
              </w:rPr>
              <w:t xml:space="preserve">2, </w:t>
            </w:r>
            <w:r w:rsidRPr="00774047">
              <w:rPr>
                <w:rFonts w:eastAsia="Times New Roman"/>
              </w:rPr>
              <w:t>4</w:t>
            </w:r>
          </w:p>
        </w:tc>
      </w:tr>
      <w:tr w:rsidR="00562574" w:rsidRPr="00071D5C" w14:paraId="64CBC98F" w14:textId="77777777" w:rsidTr="00562574">
        <w:trPr>
          <w:tblCellSpacing w:w="15" w:type="dxa"/>
        </w:trPr>
        <w:tc>
          <w:tcPr>
            <w:tcW w:w="160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0146CF87" w14:textId="5FC2AAE0" w:rsidR="00562574" w:rsidRPr="00071D5C" w:rsidRDefault="00562574" w:rsidP="00F80A22">
            <w:pPr>
              <w:jc w:val="center"/>
              <w:rPr>
                <w:rFonts w:eastAsia="Times New Roman"/>
              </w:rPr>
            </w:pPr>
            <w:r w:rsidRPr="002A0231">
              <w:rPr>
                <w:rFonts w:eastAsia="Times New Roman"/>
              </w:rPr>
              <w:t>Week 4:</w:t>
            </w:r>
            <w:r w:rsidRPr="002A0231">
              <w:rPr>
                <w:rFonts w:eastAsia="Times New Roman"/>
              </w:rPr>
              <w:br/>
              <w:t> </w:t>
            </w:r>
          </w:p>
        </w:tc>
        <w:tc>
          <w:tcPr>
            <w:tcW w:w="159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4942D49" w14:textId="77777777" w:rsidR="00562574" w:rsidRPr="00071D5C" w:rsidRDefault="00562574" w:rsidP="00F80A22">
            <w:pPr>
              <w:jc w:val="center"/>
              <w:rPr>
                <w:rFonts w:eastAsia="Times New Roman"/>
              </w:rPr>
            </w:pPr>
            <w:r>
              <w:rPr>
                <w:rFonts w:eastAsia="Times New Roman"/>
              </w:rPr>
              <w:t>3.2</w:t>
            </w:r>
          </w:p>
        </w:tc>
        <w:tc>
          <w:tcPr>
            <w:tcW w:w="165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17BC89B" w14:textId="77777777" w:rsidR="00562574" w:rsidRPr="00071D5C" w:rsidRDefault="00562574" w:rsidP="00F80A22">
            <w:pPr>
              <w:jc w:val="center"/>
              <w:rPr>
                <w:rFonts w:eastAsia="Times New Roman"/>
              </w:rPr>
            </w:pPr>
            <w:r>
              <w:rPr>
                <w:rFonts w:eastAsia="Times New Roman"/>
              </w:rPr>
              <w:t>4</w:t>
            </w:r>
          </w:p>
        </w:tc>
      </w:tr>
      <w:tr w:rsidR="00562574" w:rsidRPr="00071D5C" w14:paraId="4516D622" w14:textId="77777777" w:rsidTr="00562574">
        <w:trPr>
          <w:tblCellSpacing w:w="15" w:type="dxa"/>
        </w:trPr>
        <w:tc>
          <w:tcPr>
            <w:tcW w:w="160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79005853" w14:textId="4BD2598F" w:rsidR="00562574" w:rsidRPr="00071D5C" w:rsidRDefault="00562574" w:rsidP="00F80A22">
            <w:pPr>
              <w:jc w:val="center"/>
              <w:rPr>
                <w:rFonts w:eastAsia="Times New Roman"/>
              </w:rPr>
            </w:pPr>
            <w:r w:rsidRPr="002A0231">
              <w:rPr>
                <w:rFonts w:eastAsia="Times New Roman"/>
              </w:rPr>
              <w:t>Week 5:</w:t>
            </w:r>
            <w:r w:rsidRPr="002A0231">
              <w:rPr>
                <w:rFonts w:eastAsia="Times New Roman"/>
              </w:rPr>
              <w:br/>
              <w:t> </w:t>
            </w:r>
          </w:p>
        </w:tc>
        <w:tc>
          <w:tcPr>
            <w:tcW w:w="159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D495F24" w14:textId="77777777" w:rsidR="00562574" w:rsidRPr="00071D5C" w:rsidRDefault="00562574" w:rsidP="00F80A22">
            <w:pPr>
              <w:jc w:val="center"/>
              <w:rPr>
                <w:rFonts w:eastAsia="Times New Roman"/>
              </w:rPr>
            </w:pPr>
            <w:r>
              <w:rPr>
                <w:rFonts w:eastAsia="Times New Roman"/>
              </w:rPr>
              <w:t>3.3, 3.4</w:t>
            </w:r>
          </w:p>
        </w:tc>
        <w:tc>
          <w:tcPr>
            <w:tcW w:w="165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2AC3FC3" w14:textId="77777777" w:rsidR="00562574" w:rsidRPr="00071D5C" w:rsidRDefault="00562574" w:rsidP="00F80A22">
            <w:pPr>
              <w:jc w:val="center"/>
              <w:rPr>
                <w:rFonts w:eastAsia="Times New Roman"/>
              </w:rPr>
            </w:pPr>
            <w:r>
              <w:rPr>
                <w:rFonts w:eastAsia="Times New Roman"/>
              </w:rPr>
              <w:t>4</w:t>
            </w:r>
          </w:p>
        </w:tc>
      </w:tr>
      <w:tr w:rsidR="00562574" w:rsidRPr="00071D5C" w14:paraId="2B7E2E0B" w14:textId="77777777" w:rsidTr="00562574">
        <w:trPr>
          <w:tblCellSpacing w:w="15" w:type="dxa"/>
        </w:trPr>
        <w:tc>
          <w:tcPr>
            <w:tcW w:w="160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1821BC55" w14:textId="60A59858" w:rsidR="00562574" w:rsidRPr="00071D5C" w:rsidRDefault="00562574" w:rsidP="00F80A22">
            <w:pPr>
              <w:jc w:val="center"/>
              <w:rPr>
                <w:rFonts w:eastAsia="Times New Roman"/>
              </w:rPr>
            </w:pPr>
            <w:r w:rsidRPr="002A0231">
              <w:rPr>
                <w:rFonts w:eastAsia="Times New Roman"/>
              </w:rPr>
              <w:t>Week 6:</w:t>
            </w:r>
            <w:r w:rsidRPr="002A0231">
              <w:rPr>
                <w:rFonts w:eastAsia="Times New Roman"/>
              </w:rPr>
              <w:br/>
            </w:r>
            <w:r w:rsidRPr="002A0231">
              <w:rPr>
                <w:rFonts w:eastAsia="Times New Roman"/>
              </w:rPr>
              <w:lastRenderedPageBreak/>
              <w:t> </w:t>
            </w:r>
          </w:p>
        </w:tc>
        <w:tc>
          <w:tcPr>
            <w:tcW w:w="159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142C485" w14:textId="77777777" w:rsidR="00562574" w:rsidRPr="00071D5C" w:rsidRDefault="00562574" w:rsidP="00F80A22">
            <w:pPr>
              <w:jc w:val="center"/>
              <w:rPr>
                <w:rFonts w:eastAsia="Times New Roman"/>
              </w:rPr>
            </w:pPr>
            <w:r>
              <w:rPr>
                <w:rFonts w:eastAsia="Times New Roman"/>
              </w:rPr>
              <w:lastRenderedPageBreak/>
              <w:t>3.6, 3.7, 4.1</w:t>
            </w:r>
          </w:p>
        </w:tc>
        <w:tc>
          <w:tcPr>
            <w:tcW w:w="165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EDBA60D" w14:textId="77777777" w:rsidR="00562574" w:rsidRPr="00071D5C" w:rsidRDefault="00562574" w:rsidP="00F80A22">
            <w:pPr>
              <w:jc w:val="center"/>
              <w:rPr>
                <w:rFonts w:eastAsia="Times New Roman"/>
              </w:rPr>
            </w:pPr>
            <w:r>
              <w:rPr>
                <w:rFonts w:eastAsia="Times New Roman"/>
              </w:rPr>
              <w:t>3, 6, 11</w:t>
            </w:r>
          </w:p>
        </w:tc>
      </w:tr>
      <w:tr w:rsidR="00562574" w:rsidRPr="00071D5C" w14:paraId="192C5C6D" w14:textId="77777777" w:rsidTr="00562574">
        <w:trPr>
          <w:tblCellSpacing w:w="15" w:type="dxa"/>
        </w:trPr>
        <w:tc>
          <w:tcPr>
            <w:tcW w:w="160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22B9365D" w14:textId="3DCF9C22" w:rsidR="00562574" w:rsidRPr="00071D5C" w:rsidRDefault="00562574" w:rsidP="00F80A22">
            <w:pPr>
              <w:jc w:val="center"/>
              <w:rPr>
                <w:rFonts w:eastAsia="Times New Roman"/>
              </w:rPr>
            </w:pPr>
            <w:r w:rsidRPr="002A0231">
              <w:rPr>
                <w:rFonts w:eastAsia="Times New Roman"/>
              </w:rPr>
              <w:t>Week 7:</w:t>
            </w:r>
            <w:r w:rsidRPr="002A0231">
              <w:rPr>
                <w:rFonts w:eastAsia="Times New Roman"/>
              </w:rPr>
              <w:br/>
            </w:r>
          </w:p>
        </w:tc>
        <w:tc>
          <w:tcPr>
            <w:tcW w:w="159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6674382" w14:textId="77777777" w:rsidR="00562574" w:rsidRPr="00071D5C" w:rsidRDefault="00562574" w:rsidP="00F80A22">
            <w:pPr>
              <w:jc w:val="center"/>
              <w:rPr>
                <w:rFonts w:eastAsia="Times New Roman"/>
              </w:rPr>
            </w:pPr>
            <w:r>
              <w:rPr>
                <w:rFonts w:eastAsia="Times New Roman"/>
              </w:rPr>
              <w:t>4.2, 4.3</w:t>
            </w:r>
          </w:p>
        </w:tc>
        <w:tc>
          <w:tcPr>
            <w:tcW w:w="165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9666B39" w14:textId="77777777" w:rsidR="00562574" w:rsidRPr="00071D5C" w:rsidRDefault="00562574" w:rsidP="00F80A22">
            <w:pPr>
              <w:jc w:val="center"/>
              <w:rPr>
                <w:rFonts w:eastAsia="Times New Roman"/>
              </w:rPr>
            </w:pPr>
            <w:r>
              <w:rPr>
                <w:rFonts w:eastAsia="Times New Roman"/>
              </w:rPr>
              <w:t>11</w:t>
            </w:r>
          </w:p>
        </w:tc>
      </w:tr>
      <w:tr w:rsidR="00562574" w:rsidRPr="00071D5C" w14:paraId="15981E72" w14:textId="77777777" w:rsidTr="00562574">
        <w:trPr>
          <w:tblCellSpacing w:w="15" w:type="dxa"/>
        </w:trPr>
        <w:tc>
          <w:tcPr>
            <w:tcW w:w="160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55E27898" w14:textId="3D1DDDB7" w:rsidR="00562574" w:rsidRPr="00071D5C" w:rsidRDefault="00562574" w:rsidP="00F80A22">
            <w:pPr>
              <w:jc w:val="center"/>
              <w:rPr>
                <w:rFonts w:eastAsia="Times New Roman"/>
              </w:rPr>
            </w:pPr>
            <w:r w:rsidRPr="002A0231">
              <w:rPr>
                <w:rFonts w:eastAsia="Times New Roman"/>
              </w:rPr>
              <w:t>Week 8:</w:t>
            </w:r>
            <w:r w:rsidRPr="002A0231">
              <w:rPr>
                <w:rFonts w:eastAsia="Times New Roman"/>
              </w:rPr>
              <w:br/>
              <w:t> </w:t>
            </w:r>
          </w:p>
        </w:tc>
        <w:tc>
          <w:tcPr>
            <w:tcW w:w="159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C39457E" w14:textId="77777777" w:rsidR="00562574" w:rsidRPr="00071D5C" w:rsidRDefault="00562574" w:rsidP="00F80A22">
            <w:pPr>
              <w:jc w:val="center"/>
              <w:rPr>
                <w:rFonts w:eastAsia="Times New Roman"/>
              </w:rPr>
            </w:pPr>
            <w:r>
              <w:rPr>
                <w:rFonts w:eastAsia="Times New Roman"/>
              </w:rPr>
              <w:t>5.1</w:t>
            </w:r>
          </w:p>
        </w:tc>
        <w:tc>
          <w:tcPr>
            <w:tcW w:w="165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C077820" w14:textId="77777777" w:rsidR="00562574" w:rsidRPr="00071D5C" w:rsidRDefault="00562574" w:rsidP="00F80A22">
            <w:pPr>
              <w:jc w:val="center"/>
              <w:rPr>
                <w:rFonts w:eastAsia="Times New Roman"/>
              </w:rPr>
            </w:pPr>
            <w:r>
              <w:rPr>
                <w:rFonts w:eastAsia="Times New Roman"/>
              </w:rPr>
              <w:t>5</w:t>
            </w:r>
          </w:p>
        </w:tc>
      </w:tr>
      <w:tr w:rsidR="00562574" w:rsidRPr="00071D5C" w14:paraId="5FD0949C" w14:textId="77777777" w:rsidTr="00562574">
        <w:trPr>
          <w:tblCellSpacing w:w="15" w:type="dxa"/>
        </w:trPr>
        <w:tc>
          <w:tcPr>
            <w:tcW w:w="160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018B4B02" w14:textId="4DC98E30" w:rsidR="00562574" w:rsidRPr="00071D5C" w:rsidRDefault="00562574" w:rsidP="00F80A22">
            <w:pPr>
              <w:jc w:val="center"/>
              <w:rPr>
                <w:rFonts w:eastAsia="Times New Roman"/>
              </w:rPr>
            </w:pPr>
            <w:r w:rsidRPr="002A0231">
              <w:rPr>
                <w:rFonts w:eastAsia="Times New Roman"/>
              </w:rPr>
              <w:t>Week 9:</w:t>
            </w:r>
            <w:r w:rsidRPr="002A0231">
              <w:rPr>
                <w:rFonts w:eastAsia="Times New Roman"/>
              </w:rPr>
              <w:br/>
              <w:t> </w:t>
            </w:r>
          </w:p>
        </w:tc>
        <w:tc>
          <w:tcPr>
            <w:tcW w:w="159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7C933F6" w14:textId="77777777" w:rsidR="00562574" w:rsidRPr="00071D5C" w:rsidRDefault="00562574" w:rsidP="00F80A22">
            <w:pPr>
              <w:jc w:val="center"/>
              <w:rPr>
                <w:rFonts w:eastAsia="Times New Roman"/>
              </w:rPr>
            </w:pPr>
            <w:r>
              <w:rPr>
                <w:rFonts w:eastAsia="Times New Roman"/>
              </w:rPr>
              <w:t>5.2, 5.3</w:t>
            </w:r>
          </w:p>
        </w:tc>
        <w:tc>
          <w:tcPr>
            <w:tcW w:w="165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31E6334" w14:textId="77777777" w:rsidR="00562574" w:rsidRPr="00071D5C" w:rsidRDefault="00562574" w:rsidP="00F80A22">
            <w:pPr>
              <w:jc w:val="center"/>
              <w:rPr>
                <w:rFonts w:eastAsia="Times New Roman"/>
              </w:rPr>
            </w:pPr>
            <w:r>
              <w:rPr>
                <w:rFonts w:eastAsia="Times New Roman"/>
                <w:sz w:val="22"/>
                <w:szCs w:val="22"/>
              </w:rPr>
              <w:t>7</w:t>
            </w:r>
            <w:r w:rsidRPr="00071D5C">
              <w:rPr>
                <w:rFonts w:eastAsia="Times New Roman"/>
                <w:sz w:val="22"/>
                <w:szCs w:val="22"/>
              </w:rPr>
              <w:br/>
            </w:r>
          </w:p>
        </w:tc>
      </w:tr>
      <w:tr w:rsidR="00562574" w:rsidRPr="00071D5C" w14:paraId="78CD0D9A" w14:textId="77777777" w:rsidTr="00562574">
        <w:trPr>
          <w:tblCellSpacing w:w="15" w:type="dxa"/>
        </w:trPr>
        <w:tc>
          <w:tcPr>
            <w:tcW w:w="160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5FE212E4" w14:textId="67A9BEFB" w:rsidR="00562574" w:rsidRPr="00071D5C" w:rsidRDefault="00562574" w:rsidP="00F80A22">
            <w:pPr>
              <w:jc w:val="center"/>
              <w:rPr>
                <w:rFonts w:eastAsia="Times New Roman"/>
              </w:rPr>
            </w:pPr>
            <w:r w:rsidRPr="002A0231">
              <w:rPr>
                <w:rFonts w:eastAsia="Times New Roman"/>
              </w:rPr>
              <w:t>Week 10:</w:t>
            </w:r>
            <w:r w:rsidRPr="002A0231">
              <w:rPr>
                <w:rFonts w:eastAsia="Times New Roman"/>
              </w:rPr>
              <w:br/>
            </w:r>
          </w:p>
        </w:tc>
        <w:tc>
          <w:tcPr>
            <w:tcW w:w="159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EFB9615" w14:textId="77777777" w:rsidR="00562574" w:rsidRPr="00071D5C" w:rsidRDefault="00562574" w:rsidP="00F80A22">
            <w:pPr>
              <w:jc w:val="center"/>
              <w:rPr>
                <w:rFonts w:eastAsia="Times New Roman"/>
              </w:rPr>
            </w:pPr>
            <w:r>
              <w:rPr>
                <w:rFonts w:eastAsia="Times New Roman"/>
              </w:rPr>
              <w:t>5.4, 5.5</w:t>
            </w:r>
          </w:p>
        </w:tc>
        <w:tc>
          <w:tcPr>
            <w:tcW w:w="165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F16CD42" w14:textId="77777777" w:rsidR="00562574" w:rsidRPr="00071D5C" w:rsidRDefault="00562574" w:rsidP="00F80A22">
            <w:pPr>
              <w:jc w:val="center"/>
              <w:rPr>
                <w:rFonts w:eastAsia="Times New Roman"/>
              </w:rPr>
            </w:pPr>
            <w:r>
              <w:rPr>
                <w:rFonts w:eastAsia="Times New Roman"/>
              </w:rPr>
              <w:t>7</w:t>
            </w:r>
          </w:p>
        </w:tc>
      </w:tr>
      <w:tr w:rsidR="00562574" w:rsidRPr="00071D5C" w14:paraId="4FB3ADFB" w14:textId="77777777" w:rsidTr="00562574">
        <w:trPr>
          <w:tblCellSpacing w:w="15" w:type="dxa"/>
        </w:trPr>
        <w:tc>
          <w:tcPr>
            <w:tcW w:w="160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6D8FC8B9" w14:textId="7610966C" w:rsidR="00562574" w:rsidRPr="00071D5C" w:rsidRDefault="00562574" w:rsidP="00F80A22">
            <w:pPr>
              <w:jc w:val="center"/>
              <w:rPr>
                <w:rFonts w:eastAsia="Times New Roman"/>
              </w:rPr>
            </w:pPr>
            <w:r w:rsidRPr="007A2A91">
              <w:rPr>
                <w:rFonts w:eastAsia="Times New Roman"/>
              </w:rPr>
              <w:t>Week 11:</w:t>
            </w:r>
            <w:r w:rsidRPr="007A2A91">
              <w:rPr>
                <w:rFonts w:eastAsia="Times New Roman"/>
              </w:rPr>
              <w:br/>
            </w:r>
          </w:p>
        </w:tc>
        <w:tc>
          <w:tcPr>
            <w:tcW w:w="159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014641B" w14:textId="77777777" w:rsidR="00562574" w:rsidRPr="00071D5C" w:rsidRDefault="00562574" w:rsidP="00F80A22">
            <w:pPr>
              <w:jc w:val="center"/>
              <w:rPr>
                <w:rFonts w:eastAsia="Times New Roman"/>
              </w:rPr>
            </w:pPr>
            <w:r>
              <w:rPr>
                <w:rFonts w:eastAsia="Times New Roman"/>
              </w:rPr>
              <w:t>5.6, 6.1</w:t>
            </w:r>
          </w:p>
        </w:tc>
        <w:tc>
          <w:tcPr>
            <w:tcW w:w="165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D39DBD8" w14:textId="77777777" w:rsidR="00562574" w:rsidRPr="00071D5C" w:rsidRDefault="00562574" w:rsidP="00F80A22">
            <w:pPr>
              <w:jc w:val="center"/>
              <w:rPr>
                <w:rFonts w:eastAsia="Times New Roman"/>
              </w:rPr>
            </w:pPr>
            <w:r w:rsidRPr="00071D5C">
              <w:rPr>
                <w:rFonts w:eastAsia="Times New Roman"/>
                <w:sz w:val="22"/>
                <w:szCs w:val="22"/>
              </w:rPr>
              <w:br/>
            </w:r>
            <w:r>
              <w:rPr>
                <w:rFonts w:eastAsia="Times New Roman"/>
              </w:rPr>
              <w:t>7, 8</w:t>
            </w:r>
          </w:p>
        </w:tc>
      </w:tr>
      <w:tr w:rsidR="00562574" w:rsidRPr="00071D5C" w14:paraId="7261ADA4" w14:textId="77777777" w:rsidTr="00562574">
        <w:trPr>
          <w:tblCellSpacing w:w="15" w:type="dxa"/>
        </w:trPr>
        <w:tc>
          <w:tcPr>
            <w:tcW w:w="160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3B265F15" w14:textId="75679502" w:rsidR="00562574" w:rsidRPr="00071D5C" w:rsidRDefault="00562574" w:rsidP="00F80A22">
            <w:pPr>
              <w:jc w:val="center"/>
              <w:rPr>
                <w:rFonts w:eastAsia="Times New Roman"/>
              </w:rPr>
            </w:pPr>
            <w:r w:rsidRPr="002A0231">
              <w:rPr>
                <w:rFonts w:eastAsia="Times New Roman"/>
              </w:rPr>
              <w:t xml:space="preserve">Week 12: </w:t>
            </w:r>
          </w:p>
        </w:tc>
        <w:tc>
          <w:tcPr>
            <w:tcW w:w="159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A1A8DDB" w14:textId="77777777" w:rsidR="00562574" w:rsidRPr="00071D5C" w:rsidRDefault="00562574" w:rsidP="00F80A22">
            <w:pPr>
              <w:jc w:val="center"/>
              <w:rPr>
                <w:rFonts w:eastAsia="Times New Roman"/>
              </w:rPr>
            </w:pPr>
            <w:r>
              <w:rPr>
                <w:rFonts w:eastAsia="Times New Roman"/>
              </w:rPr>
              <w:t>6.2</w:t>
            </w:r>
          </w:p>
        </w:tc>
        <w:tc>
          <w:tcPr>
            <w:tcW w:w="165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04501C6" w14:textId="77777777" w:rsidR="00562574" w:rsidRPr="00071D5C" w:rsidRDefault="00562574" w:rsidP="00F80A22">
            <w:pPr>
              <w:jc w:val="center"/>
              <w:rPr>
                <w:rFonts w:eastAsia="Times New Roman"/>
              </w:rPr>
            </w:pPr>
            <w:r>
              <w:rPr>
                <w:rFonts w:eastAsia="Times New Roman"/>
              </w:rPr>
              <w:t>8</w:t>
            </w:r>
          </w:p>
        </w:tc>
      </w:tr>
      <w:tr w:rsidR="00562574" w:rsidRPr="00071D5C" w14:paraId="05130176" w14:textId="77777777" w:rsidTr="00562574">
        <w:trPr>
          <w:tblCellSpacing w:w="15" w:type="dxa"/>
        </w:trPr>
        <w:tc>
          <w:tcPr>
            <w:tcW w:w="160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284F6CEF" w14:textId="21CC5D99" w:rsidR="00562574" w:rsidRPr="00071D5C" w:rsidRDefault="00562574" w:rsidP="00F80A22">
            <w:pPr>
              <w:jc w:val="center"/>
              <w:rPr>
                <w:rFonts w:eastAsia="Times New Roman"/>
              </w:rPr>
            </w:pPr>
            <w:r w:rsidRPr="002A0231">
              <w:rPr>
                <w:rFonts w:eastAsia="Times New Roman"/>
              </w:rPr>
              <w:t xml:space="preserve">Week 13: </w:t>
            </w:r>
          </w:p>
        </w:tc>
        <w:tc>
          <w:tcPr>
            <w:tcW w:w="159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A12D462" w14:textId="77777777" w:rsidR="00562574" w:rsidRPr="00071D5C" w:rsidRDefault="00562574" w:rsidP="00F80A22">
            <w:pPr>
              <w:jc w:val="center"/>
              <w:rPr>
                <w:rFonts w:eastAsia="Times New Roman"/>
              </w:rPr>
            </w:pPr>
            <w:r>
              <w:rPr>
                <w:rFonts w:eastAsia="Times New Roman"/>
              </w:rPr>
              <w:t>6.3, 6.4</w:t>
            </w:r>
          </w:p>
        </w:tc>
        <w:tc>
          <w:tcPr>
            <w:tcW w:w="165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254AA39" w14:textId="77777777" w:rsidR="00562574" w:rsidRPr="00071D5C" w:rsidRDefault="00562574" w:rsidP="00F80A22">
            <w:pPr>
              <w:jc w:val="center"/>
              <w:rPr>
                <w:rFonts w:eastAsia="Times New Roman"/>
              </w:rPr>
            </w:pPr>
            <w:r>
              <w:rPr>
                <w:rFonts w:eastAsia="Times New Roman"/>
              </w:rPr>
              <w:t>8</w:t>
            </w:r>
          </w:p>
        </w:tc>
      </w:tr>
      <w:tr w:rsidR="00562574" w:rsidRPr="00071D5C" w14:paraId="7B45C368" w14:textId="77777777" w:rsidTr="00562574">
        <w:trPr>
          <w:tblCellSpacing w:w="15" w:type="dxa"/>
        </w:trPr>
        <w:tc>
          <w:tcPr>
            <w:tcW w:w="160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452BBA8D" w14:textId="382F7167" w:rsidR="00562574" w:rsidRPr="00071D5C" w:rsidRDefault="00562574" w:rsidP="00F80A22">
            <w:pPr>
              <w:jc w:val="center"/>
              <w:rPr>
                <w:rFonts w:eastAsia="Times New Roman"/>
              </w:rPr>
            </w:pPr>
            <w:r w:rsidRPr="002A0231">
              <w:rPr>
                <w:rFonts w:eastAsia="Times New Roman"/>
              </w:rPr>
              <w:t xml:space="preserve">Week 14: </w:t>
            </w:r>
          </w:p>
        </w:tc>
        <w:tc>
          <w:tcPr>
            <w:tcW w:w="159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9A083EB" w14:textId="77777777" w:rsidR="00562574" w:rsidRPr="00071D5C" w:rsidRDefault="00562574" w:rsidP="00F80A22">
            <w:pPr>
              <w:jc w:val="center"/>
              <w:rPr>
                <w:rFonts w:eastAsia="Times New Roman"/>
              </w:rPr>
            </w:pPr>
            <w:r>
              <w:rPr>
                <w:rFonts w:eastAsia="Times New Roman"/>
              </w:rPr>
              <w:t>7.1, 7.2</w:t>
            </w:r>
          </w:p>
        </w:tc>
        <w:tc>
          <w:tcPr>
            <w:tcW w:w="165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8F5DDAB" w14:textId="77777777" w:rsidR="00562574" w:rsidRPr="00071D5C" w:rsidRDefault="00562574" w:rsidP="00F80A22">
            <w:pPr>
              <w:jc w:val="center"/>
              <w:rPr>
                <w:rFonts w:eastAsia="Times New Roman"/>
              </w:rPr>
            </w:pPr>
            <w:r>
              <w:rPr>
                <w:rFonts w:eastAsia="Times New Roman"/>
              </w:rPr>
              <w:t>9</w:t>
            </w:r>
          </w:p>
        </w:tc>
      </w:tr>
      <w:tr w:rsidR="00562574" w:rsidRPr="00071D5C" w14:paraId="751D53EB" w14:textId="77777777" w:rsidTr="00562574">
        <w:trPr>
          <w:tblCellSpacing w:w="15" w:type="dxa"/>
        </w:trPr>
        <w:tc>
          <w:tcPr>
            <w:tcW w:w="1608" w:type="pct"/>
            <w:tcBorders>
              <w:top w:val="single" w:sz="8" w:space="0" w:color="auto"/>
              <w:left w:val="single" w:sz="8" w:space="0" w:color="auto"/>
              <w:bottom w:val="single" w:sz="8" w:space="0" w:color="auto"/>
              <w:right w:val="single" w:sz="8" w:space="0" w:color="auto"/>
            </w:tcBorders>
            <w:shd w:val="clear" w:color="auto" w:fill="EFEFEF"/>
            <w:tcMar>
              <w:top w:w="15" w:type="dxa"/>
              <w:left w:w="15" w:type="dxa"/>
              <w:bottom w:w="15" w:type="dxa"/>
              <w:right w:w="15" w:type="dxa"/>
            </w:tcMar>
            <w:vAlign w:val="center"/>
            <w:hideMark/>
          </w:tcPr>
          <w:p w14:paraId="3E666843" w14:textId="0F1E4673" w:rsidR="00562574" w:rsidRPr="00071D5C" w:rsidRDefault="00562574" w:rsidP="00F80A22">
            <w:pPr>
              <w:jc w:val="center"/>
              <w:rPr>
                <w:rFonts w:eastAsia="Times New Roman"/>
              </w:rPr>
            </w:pPr>
            <w:r w:rsidRPr="002A0231">
              <w:rPr>
                <w:rFonts w:eastAsia="Times New Roman"/>
              </w:rPr>
              <w:t>Week 15:</w:t>
            </w:r>
            <w:r w:rsidRPr="002A0231">
              <w:rPr>
                <w:rFonts w:eastAsia="Times New Roman"/>
              </w:rPr>
              <w:br/>
            </w:r>
          </w:p>
        </w:tc>
        <w:tc>
          <w:tcPr>
            <w:tcW w:w="159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9BAB95D" w14:textId="77777777" w:rsidR="00562574" w:rsidRPr="00071D5C" w:rsidRDefault="00562574" w:rsidP="00F80A22">
            <w:pPr>
              <w:jc w:val="center"/>
              <w:rPr>
                <w:rFonts w:eastAsia="Times New Roman"/>
              </w:rPr>
            </w:pPr>
            <w:r>
              <w:rPr>
                <w:rFonts w:eastAsia="Times New Roman"/>
              </w:rPr>
              <w:t>7.3, 7.4</w:t>
            </w:r>
          </w:p>
        </w:tc>
        <w:tc>
          <w:tcPr>
            <w:tcW w:w="165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1312320" w14:textId="77777777" w:rsidR="00562574" w:rsidRPr="00071D5C" w:rsidRDefault="00562574" w:rsidP="00F80A22">
            <w:pPr>
              <w:jc w:val="center"/>
              <w:rPr>
                <w:rFonts w:eastAsia="Times New Roman"/>
              </w:rPr>
            </w:pPr>
            <w:r w:rsidRPr="00774047">
              <w:rPr>
                <w:rFonts w:eastAsia="Times New Roman"/>
              </w:rPr>
              <w:t>9</w:t>
            </w:r>
          </w:p>
        </w:tc>
      </w:tr>
    </w:tbl>
    <w:p w14:paraId="39C550A4" w14:textId="77777777" w:rsidR="00664603" w:rsidRDefault="00664603"/>
    <w:p w14:paraId="616B1379" w14:textId="77777777" w:rsidR="00562574" w:rsidRDefault="00562574"/>
    <w:p w14:paraId="168567B3" w14:textId="50A703BD" w:rsidR="00321579" w:rsidRPr="001B4863" w:rsidRDefault="001B4863" w:rsidP="001B4863">
      <w:pPr>
        <w:autoSpaceDE w:val="0"/>
        <w:autoSpaceDN w:val="0"/>
        <w:adjustRightInd w:val="0"/>
        <w:rPr>
          <w:rFonts w:eastAsia="Times New Roman"/>
          <w:b/>
          <w:color w:val="auto"/>
        </w:rPr>
      </w:pPr>
      <w:r w:rsidRPr="001B4863">
        <w:rPr>
          <w:rFonts w:eastAsia="Times New Roman"/>
          <w:b/>
          <w:color w:val="auto"/>
        </w:rPr>
        <w:t>15.</w:t>
      </w:r>
      <w:r w:rsidRPr="001B4863">
        <w:rPr>
          <w:rFonts w:eastAsia="Times New Roman"/>
          <w:b/>
          <w:color w:val="auto"/>
        </w:rPr>
        <w:tab/>
        <w:t>SPECIFIC MANAGEMENT REQUIREMENTS***:</w:t>
      </w:r>
    </w:p>
    <w:p w14:paraId="43CF4070" w14:textId="0B729631" w:rsidR="00D13A51" w:rsidRDefault="00D13A51"/>
    <w:p w14:paraId="02534DA9" w14:textId="77777777" w:rsidR="00562574" w:rsidRDefault="00562574"/>
    <w:p w14:paraId="61480AFB" w14:textId="77777777" w:rsidR="005A48BC" w:rsidRPr="005A48BC" w:rsidRDefault="005A48BC" w:rsidP="005A48BC">
      <w:pPr>
        <w:autoSpaceDE w:val="0"/>
        <w:autoSpaceDN w:val="0"/>
        <w:adjustRightInd w:val="0"/>
        <w:rPr>
          <w:rFonts w:eastAsia="Times New Roman"/>
          <w:b/>
          <w:color w:val="auto"/>
        </w:rPr>
      </w:pPr>
      <w:r w:rsidRPr="005A48BC">
        <w:rPr>
          <w:rFonts w:eastAsia="Times New Roman"/>
          <w:b/>
          <w:color w:val="auto"/>
        </w:rPr>
        <w:t>16.</w:t>
      </w:r>
      <w:r w:rsidRPr="005A48BC">
        <w:rPr>
          <w:rFonts w:eastAsia="Times New Roman"/>
          <w:b/>
          <w:color w:val="auto"/>
        </w:rPr>
        <w:tab/>
        <w:t>FERPA:*</w:t>
      </w:r>
    </w:p>
    <w:p w14:paraId="23DA2756" w14:textId="77777777" w:rsidR="005A48BC" w:rsidRPr="005A48BC" w:rsidRDefault="005A48BC" w:rsidP="005A48BC">
      <w:pPr>
        <w:autoSpaceDE w:val="0"/>
        <w:autoSpaceDN w:val="0"/>
        <w:adjustRightInd w:val="0"/>
        <w:rPr>
          <w:rFonts w:eastAsia="Times New Roman"/>
          <w:b/>
          <w:color w:val="auto"/>
        </w:rPr>
      </w:pPr>
    </w:p>
    <w:p w14:paraId="0323D428" w14:textId="1B04CED4" w:rsidR="005A48BC" w:rsidRPr="005A48BC" w:rsidRDefault="005A48BC" w:rsidP="005A48BC">
      <w:pPr>
        <w:widowControl/>
        <w:ind w:left="720"/>
        <w:rPr>
          <w:rFonts w:eastAsia="Times New Roman"/>
          <w:color w:val="auto"/>
        </w:rPr>
      </w:pPr>
      <w:r w:rsidRPr="005A48BC">
        <w:rPr>
          <w:rFonts w:eastAsia="Times New Roman"/>
          <w:color w:val="auto"/>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08EA1B4" w14:textId="77777777" w:rsidR="005A48BC" w:rsidRPr="005A48BC" w:rsidRDefault="005A48BC" w:rsidP="005A48BC">
      <w:pPr>
        <w:widowControl/>
        <w:ind w:left="720"/>
        <w:rPr>
          <w:rFonts w:eastAsia="Times New Roman"/>
          <w:color w:val="auto"/>
        </w:rPr>
      </w:pPr>
    </w:p>
    <w:p w14:paraId="4ADE3F73" w14:textId="7AFC6426" w:rsidR="005A48BC" w:rsidRPr="00AC7099" w:rsidRDefault="005A48BC" w:rsidP="005A48BC">
      <w:pPr>
        <w:widowControl/>
        <w:contextualSpacing/>
        <w:rPr>
          <w:rFonts w:eastAsia="Times New Roman"/>
          <w:b/>
          <w:color w:val="auto"/>
        </w:rPr>
      </w:pPr>
      <w:r w:rsidRPr="00AC7099">
        <w:rPr>
          <w:rFonts w:eastAsia="Times New Roman"/>
          <w:b/>
          <w:color w:val="auto"/>
        </w:rPr>
        <w:t xml:space="preserve">17. </w:t>
      </w:r>
      <w:r w:rsidRPr="00AC7099">
        <w:rPr>
          <w:rFonts w:eastAsia="Times New Roman"/>
          <w:b/>
          <w:color w:val="auto"/>
        </w:rPr>
        <w:tab/>
      </w:r>
      <w:r w:rsidR="00AC7099" w:rsidRPr="00AC7099">
        <w:rPr>
          <w:rFonts w:eastAsia="Times New Roman"/>
          <w:b/>
          <w:color w:val="auto"/>
        </w:rPr>
        <w:t>Accommodations</w:t>
      </w:r>
      <w:r w:rsidRPr="00AC7099">
        <w:rPr>
          <w:rFonts w:eastAsia="Times New Roman"/>
          <w:b/>
          <w:color w:val="auto"/>
        </w:rPr>
        <w:t xml:space="preserve">:* </w:t>
      </w:r>
    </w:p>
    <w:p w14:paraId="4B34ED14" w14:textId="77777777" w:rsidR="005A48BC" w:rsidRPr="005A48BC" w:rsidRDefault="005A48BC" w:rsidP="005A48BC">
      <w:pPr>
        <w:widowControl/>
        <w:contextualSpacing/>
        <w:rPr>
          <w:rFonts w:ascii="Times" w:eastAsia="Times New Roman" w:hAnsi="Times"/>
          <w:color w:val="auto"/>
        </w:rPr>
      </w:pPr>
    </w:p>
    <w:p w14:paraId="1EB9347F" w14:textId="77777777" w:rsidR="00AC7099" w:rsidRDefault="00AC7099" w:rsidP="00AC7099">
      <w:pPr>
        <w:pStyle w:val="NormalWeb"/>
        <w:spacing w:before="0" w:beforeAutospacing="0" w:after="0" w:afterAutospacing="0"/>
        <w:ind w:left="720"/>
      </w:pPr>
      <w:r w:rsidRPr="00B31811">
        <w:t xml:space="preserve">Students requesting accommodations may contact Ryan Hall, Accessibility Coordinator at </w:t>
      </w:r>
      <w:hyperlink r:id="rId11" w:history="1">
        <w:r w:rsidRPr="00B31811">
          <w:rPr>
            <w:rStyle w:val="Hyperlink"/>
          </w:rPr>
          <w:t>rhall21@sscc.edu</w:t>
        </w:r>
      </w:hyperlink>
      <w:r w:rsidRPr="00B31811">
        <w:t xml:space="preserve"> or 937-393-3431 X 2604.</w:t>
      </w:r>
    </w:p>
    <w:p w14:paraId="421FA47C" w14:textId="77777777" w:rsidR="00AC7099" w:rsidRDefault="00AC7099" w:rsidP="00AC7099">
      <w:pPr>
        <w:pStyle w:val="NormalWeb"/>
        <w:spacing w:before="0" w:beforeAutospacing="0" w:after="0" w:afterAutospacing="0"/>
        <w:ind w:left="720"/>
      </w:pPr>
    </w:p>
    <w:p w14:paraId="52F5F34D" w14:textId="77777777" w:rsidR="00AC7099" w:rsidRDefault="00AC7099" w:rsidP="00AC7099">
      <w:pPr>
        <w:pStyle w:val="NormalWeb"/>
        <w:spacing w:before="0" w:beforeAutospacing="0" w:after="0" w:afterAutospacing="0" w:line="276" w:lineRule="auto"/>
        <w:ind w:left="720"/>
      </w:pPr>
      <w:r w:rsidRPr="00B31811">
        <w:t xml:space="preserve">Students seeking a religious accommodation for absences permitted under Ohio’s Testing Your Faith Act must provide the instructor and the Academic Affairs office with written notice of the specific dates for which the student requires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B31811">
          <w:rPr>
            <w:rStyle w:val="Hyperlink"/>
          </w:rPr>
          <w:t>rhall21@sscc.edu</w:t>
        </w:r>
      </w:hyperlink>
      <w:r>
        <w:rPr>
          <w:sz w:val="22"/>
          <w:szCs w:val="22"/>
        </w:rPr>
        <w:t xml:space="preserve"> </w:t>
      </w:r>
      <w:r w:rsidRPr="00B31811">
        <w:t>or 937-393-3431 X 2604.</w:t>
      </w:r>
    </w:p>
    <w:p w14:paraId="4B9A7818" w14:textId="77777777" w:rsidR="005A48BC" w:rsidRPr="005A48BC" w:rsidRDefault="005A48BC" w:rsidP="005A48BC">
      <w:pPr>
        <w:widowControl/>
        <w:ind w:left="720"/>
        <w:contextualSpacing/>
        <w:rPr>
          <w:rFonts w:ascii="Times" w:eastAsia="Times New Roman" w:hAnsi="Times"/>
          <w:color w:val="auto"/>
        </w:rPr>
      </w:pPr>
    </w:p>
    <w:p w14:paraId="3B7EB3C4" w14:textId="77777777" w:rsidR="005A48BC" w:rsidRPr="005A48BC" w:rsidRDefault="005A48BC" w:rsidP="005A48BC">
      <w:pPr>
        <w:widowControl/>
        <w:contextualSpacing/>
        <w:rPr>
          <w:rFonts w:ascii="Times" w:eastAsia="Times New Roman" w:hAnsi="Times"/>
          <w:color w:val="auto"/>
        </w:rPr>
      </w:pPr>
    </w:p>
    <w:p w14:paraId="06C34777" w14:textId="77777777" w:rsidR="005A48BC" w:rsidRPr="00AC7099" w:rsidRDefault="005A48BC" w:rsidP="005A48BC">
      <w:pPr>
        <w:widowControl/>
        <w:contextualSpacing/>
        <w:rPr>
          <w:rFonts w:eastAsia="Times New Roman"/>
          <w:b/>
          <w:color w:val="auto"/>
        </w:rPr>
      </w:pPr>
      <w:r w:rsidRPr="00AC7099">
        <w:rPr>
          <w:rFonts w:eastAsia="Times New Roman"/>
          <w:b/>
          <w:color w:val="auto"/>
        </w:rPr>
        <w:t xml:space="preserve">18. </w:t>
      </w:r>
      <w:r w:rsidRPr="00AC7099">
        <w:rPr>
          <w:rFonts w:eastAsia="Times New Roman"/>
          <w:b/>
          <w:color w:val="auto"/>
        </w:rPr>
        <w:tab/>
        <w:t>OTHER INFORMATION***:</w:t>
      </w:r>
    </w:p>
    <w:p w14:paraId="0C994ADE" w14:textId="77777777" w:rsidR="005A48BC" w:rsidRPr="005A48BC" w:rsidRDefault="005A48BC" w:rsidP="005A48BC">
      <w:pPr>
        <w:widowControl/>
        <w:rPr>
          <w:rFonts w:eastAsia="Times New Roman"/>
          <w:color w:val="auto"/>
        </w:rPr>
      </w:pPr>
    </w:p>
    <w:p w14:paraId="6FD9E7AF" w14:textId="77777777" w:rsidR="005A48BC" w:rsidRPr="005A48BC" w:rsidRDefault="005A48BC" w:rsidP="005A48BC">
      <w:pPr>
        <w:widowControl/>
        <w:pBdr>
          <w:bottom w:val="double" w:sz="6" w:space="1" w:color="auto"/>
        </w:pBdr>
        <w:rPr>
          <w:rFonts w:eastAsia="Times New Roman"/>
          <w:color w:val="auto"/>
        </w:rPr>
      </w:pPr>
    </w:p>
    <w:p w14:paraId="159A17E4" w14:textId="77777777" w:rsidR="005A48BC" w:rsidRPr="005A48BC" w:rsidRDefault="005A48BC" w:rsidP="005A48BC">
      <w:pPr>
        <w:autoSpaceDE w:val="0"/>
        <w:autoSpaceDN w:val="0"/>
        <w:adjustRightInd w:val="0"/>
        <w:rPr>
          <w:rFonts w:eastAsia="Times New Roman"/>
          <w:b/>
          <w:color w:val="auto"/>
        </w:rPr>
      </w:pPr>
    </w:p>
    <w:p w14:paraId="53934E48" w14:textId="77777777" w:rsidR="005A48BC" w:rsidRPr="005A48BC" w:rsidRDefault="005A48BC" w:rsidP="005A48BC">
      <w:pPr>
        <w:widowControl/>
        <w:rPr>
          <w:rFonts w:eastAsia="Times New Roman"/>
          <w:b/>
          <w:color w:val="auto"/>
        </w:rPr>
      </w:pPr>
      <w:r w:rsidRPr="005A48BC">
        <w:rPr>
          <w:rFonts w:eastAsia="Times New Roman"/>
          <w:b/>
          <w:color w:val="auto"/>
        </w:rPr>
        <w:t>SYLLABUS TEMPLATE KEY</w:t>
      </w:r>
    </w:p>
    <w:p w14:paraId="552F12CC" w14:textId="77777777" w:rsidR="005A48BC" w:rsidRPr="005A48BC" w:rsidRDefault="005A48BC" w:rsidP="005A48BC">
      <w:pPr>
        <w:widowControl/>
        <w:rPr>
          <w:rFonts w:eastAsiaTheme="minorHAnsi"/>
          <w:color w:val="auto"/>
          <w:sz w:val="20"/>
          <w:szCs w:val="20"/>
        </w:rPr>
      </w:pPr>
      <w:r w:rsidRPr="005A48BC">
        <w:rPr>
          <w:rFonts w:eastAsiaTheme="minorHAnsi" w:cstheme="minorBidi"/>
          <w:b/>
          <w:color w:val="auto"/>
          <w:sz w:val="20"/>
          <w:szCs w:val="20"/>
        </w:rPr>
        <w:t xml:space="preserve">* </w:t>
      </w:r>
      <w:r w:rsidRPr="005A48BC">
        <w:rPr>
          <w:rFonts w:eastAsiaTheme="minorHAnsi"/>
          <w:color w:val="auto"/>
          <w:sz w:val="20"/>
          <w:szCs w:val="20"/>
        </w:rPr>
        <w:t xml:space="preserve">Item </w:t>
      </w:r>
      <w:r w:rsidRPr="005A48BC">
        <w:rPr>
          <w:rFonts w:eastAsiaTheme="minorHAnsi"/>
          <w:color w:val="auto"/>
          <w:sz w:val="20"/>
          <w:szCs w:val="20"/>
          <w:u w:val="single"/>
        </w:rPr>
        <w:t>cannot</w:t>
      </w:r>
      <w:r w:rsidRPr="005A48BC">
        <w:rPr>
          <w:rFonts w:eastAsiaTheme="minorHAnsi"/>
          <w:color w:val="auto"/>
          <w:sz w:val="20"/>
          <w:szCs w:val="20"/>
        </w:rPr>
        <w:t xml:space="preserve"> be altered from that which is included in the master syllabus approved by the Curriculum Committee.</w:t>
      </w:r>
      <w:r w:rsidRPr="005A48BC">
        <w:rPr>
          <w:rFonts w:eastAsiaTheme="minorHAnsi"/>
          <w:color w:val="auto"/>
          <w:sz w:val="20"/>
          <w:szCs w:val="20"/>
        </w:rPr>
        <w:br/>
      </w:r>
    </w:p>
    <w:p w14:paraId="09F0F281" w14:textId="77777777" w:rsidR="005A48BC" w:rsidRPr="005A48BC" w:rsidRDefault="005A48BC" w:rsidP="005A48BC">
      <w:pPr>
        <w:widowControl/>
        <w:rPr>
          <w:rFonts w:eastAsiaTheme="minorHAnsi"/>
          <w:color w:val="auto"/>
          <w:sz w:val="20"/>
          <w:szCs w:val="20"/>
        </w:rPr>
      </w:pPr>
      <w:r w:rsidRPr="005A48BC">
        <w:rPr>
          <w:rFonts w:eastAsiaTheme="minorHAnsi" w:cstheme="minorBidi"/>
          <w:b/>
          <w:color w:val="auto"/>
          <w:sz w:val="20"/>
          <w:szCs w:val="20"/>
        </w:rPr>
        <w:t>**</w:t>
      </w:r>
      <w:r w:rsidRPr="005A48BC">
        <w:rPr>
          <w:rFonts w:eastAsiaTheme="minorHAnsi"/>
          <w:color w:val="auto"/>
          <w:sz w:val="20"/>
          <w:szCs w:val="20"/>
        </w:rPr>
        <w:t xml:space="preserve"> Any alteration or addition </w:t>
      </w:r>
      <w:r w:rsidRPr="005A48BC">
        <w:rPr>
          <w:rFonts w:eastAsiaTheme="minorHAnsi"/>
          <w:color w:val="auto"/>
          <w:sz w:val="20"/>
          <w:szCs w:val="20"/>
          <w:u w:val="single"/>
        </w:rPr>
        <w:t>must be approved by the Curriculum Committee</w:t>
      </w:r>
    </w:p>
    <w:p w14:paraId="7B9402E5" w14:textId="77777777" w:rsidR="005A48BC" w:rsidRPr="005A48BC" w:rsidRDefault="005A48BC" w:rsidP="005A48BC">
      <w:pPr>
        <w:widowControl/>
        <w:rPr>
          <w:rFonts w:eastAsiaTheme="minorHAnsi" w:cstheme="minorBidi"/>
          <w:color w:val="auto"/>
          <w:sz w:val="20"/>
          <w:szCs w:val="20"/>
        </w:rPr>
      </w:pPr>
      <w:r w:rsidRPr="005A48BC">
        <w:rPr>
          <w:rFonts w:eastAsiaTheme="minorHAnsi" w:cstheme="minorBidi"/>
          <w:color w:val="auto"/>
          <w:sz w:val="20"/>
          <w:szCs w:val="20"/>
        </w:rPr>
        <w:br/>
        <w:t xml:space="preserve">***Item </w:t>
      </w:r>
      <w:r w:rsidRPr="005A48BC">
        <w:rPr>
          <w:rFonts w:eastAsiaTheme="minorHAnsi" w:cstheme="minorBidi"/>
          <w:color w:val="auto"/>
          <w:sz w:val="20"/>
          <w:szCs w:val="20"/>
          <w:u w:val="single"/>
        </w:rPr>
        <w:t>should begin with language as approved in the master syllabus</w:t>
      </w:r>
      <w:r w:rsidRPr="005A48BC">
        <w:rPr>
          <w:rFonts w:eastAsiaTheme="minorHAnsi" w:cstheme="minorBidi"/>
          <w:color w:val="auto"/>
          <w:sz w:val="20"/>
          <w:szCs w:val="20"/>
        </w:rPr>
        <w:t xml:space="preserve"> but may be added to at the discretion of the faculty member.</w:t>
      </w:r>
    </w:p>
    <w:p w14:paraId="3D003552" w14:textId="77777777" w:rsidR="00D13A51" w:rsidRDefault="00D13A51"/>
    <w:sectPr w:rsidR="00D13A51" w:rsidSect="008E22A5">
      <w:headerReference w:type="default" r:id="rId13"/>
      <w:headerReference w:type="first" r:id="rId14"/>
      <w:footerReference w:type="first" r:id="rId15"/>
      <w:pgSz w:w="12240" w:h="15840"/>
      <w:pgMar w:top="990" w:right="1440" w:bottom="630" w:left="144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5847D" w14:textId="77777777" w:rsidR="00E2254F" w:rsidRDefault="00E2254F" w:rsidP="00321579">
      <w:r>
        <w:separator/>
      </w:r>
    </w:p>
  </w:endnote>
  <w:endnote w:type="continuationSeparator" w:id="0">
    <w:p w14:paraId="5FEE979F" w14:textId="77777777" w:rsidR="00E2254F" w:rsidRDefault="00E2254F" w:rsidP="0032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ヒラギノ角ゴ Pro W3">
    <w:altName w:val="MS Mincho"/>
    <w:panose1 w:val="020B0604020202020204"/>
    <w:charset w:val="80"/>
    <w:family w:val="auto"/>
    <w:pitch w:val="variable"/>
    <w:sig w:usb0="00000000"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7136" w14:textId="77777777" w:rsidR="00097A96" w:rsidRDefault="00F47CB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BFB2B" w14:textId="77777777" w:rsidR="00E2254F" w:rsidRDefault="00E2254F" w:rsidP="00321579">
      <w:r>
        <w:separator/>
      </w:r>
    </w:p>
  </w:footnote>
  <w:footnote w:type="continuationSeparator" w:id="0">
    <w:p w14:paraId="6CC7FA27" w14:textId="77777777" w:rsidR="00E2254F" w:rsidRDefault="00E2254F" w:rsidP="0032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33D3E" w14:textId="4798B6A8" w:rsidR="00F729FC" w:rsidRPr="00DE11EC" w:rsidRDefault="00F729FC" w:rsidP="00F729FC">
    <w:pPr>
      <w:pStyle w:val="Header"/>
      <w:rPr>
        <w:szCs w:val="16"/>
      </w:rPr>
    </w:pPr>
    <w:r w:rsidRPr="00DE11EC">
      <w:rPr>
        <w:b/>
        <w:szCs w:val="16"/>
      </w:rPr>
      <w:t>MATH 222</w:t>
    </w:r>
    <w:r w:rsidR="00C27DA4">
      <w:rPr>
        <w:b/>
        <w:szCs w:val="16"/>
      </w:rPr>
      <w:t>2</w:t>
    </w:r>
    <w:r w:rsidRPr="00DE11EC">
      <w:rPr>
        <w:b/>
        <w:szCs w:val="16"/>
      </w:rPr>
      <w:t xml:space="preserve"> – Calculus I</w:t>
    </w:r>
    <w:r w:rsidR="00C27DA4">
      <w:rPr>
        <w:b/>
        <w:szCs w:val="16"/>
      </w:rPr>
      <w:t>I</w:t>
    </w:r>
  </w:p>
  <w:p w14:paraId="46A1A940" w14:textId="1EAE8CDF" w:rsidR="00B83F2E" w:rsidRDefault="00B83F2E">
    <w:r>
      <w:t xml:space="preserve">Page </w:t>
    </w:r>
    <w:r>
      <w:fldChar w:fldCharType="begin"/>
    </w:r>
    <w:r>
      <w:instrText xml:space="preserve"> PAGE </w:instrText>
    </w:r>
    <w:r>
      <w:fldChar w:fldCharType="separate"/>
    </w:r>
    <w:r w:rsidR="00035C34">
      <w:rPr>
        <w:noProof/>
      </w:rPr>
      <w:t>2</w:t>
    </w:r>
    <w:r>
      <w:fldChar w:fldCharType="end"/>
    </w:r>
    <w:r>
      <w:t xml:space="preserve"> of </w:t>
    </w:r>
    <w:fldSimple w:instr=" NUMPAGES  ">
      <w:r w:rsidR="00035C34">
        <w:rPr>
          <w:noProof/>
        </w:rPr>
        <w:t>4</w:t>
      </w:r>
    </w:fldSimple>
  </w:p>
  <w:p w14:paraId="42E6C707" w14:textId="77777777" w:rsidR="00B83F2E" w:rsidRPr="00B83F2E" w:rsidRDefault="00B83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2F30" w14:textId="2FE1F84A" w:rsidR="00486072" w:rsidRDefault="00486072" w:rsidP="00F729FC">
    <w:pPr>
      <w:pStyle w:val="Header"/>
    </w:pPr>
    <w:r>
      <w:rPr>
        <w:noProof/>
      </w:rPr>
      <w:drawing>
        <wp:inline distT="0" distB="0" distL="0" distR="0" wp14:anchorId="0AFEFD0A" wp14:editId="733E1E0E">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6394AFE7" w14:textId="7CEED90A" w:rsidR="00F729FC" w:rsidRPr="00DE11EC" w:rsidRDefault="00F729FC" w:rsidP="00F729FC">
    <w:pPr>
      <w:pStyle w:val="Header"/>
    </w:pPr>
    <w:r w:rsidRPr="00DE11EC">
      <w:t xml:space="preserve">Curriculum Committee – </w:t>
    </w:r>
    <w:r w:rsidR="00486072">
      <w:t xml:space="preserve">Approved </w:t>
    </w:r>
    <w:proofErr w:type="gramStart"/>
    <w:r w:rsidR="00562574">
      <w:t>February</w:t>
    </w:r>
    <w:r>
      <w:t>,</w:t>
    </w:r>
    <w:proofErr w:type="gramEnd"/>
    <w:r>
      <w:t xml:space="preserve"> 202</w:t>
    </w:r>
    <w:r w:rsidR="00562574">
      <w:t>5</w:t>
    </w:r>
    <w:r>
      <w:t xml:space="preserve">                          OTM:  TMM</w:t>
    </w:r>
    <w:r w:rsidR="00460C03">
      <w:t xml:space="preserve"> </w:t>
    </w:r>
    <w:r>
      <w:t>0</w:t>
    </w:r>
    <w:r w:rsidR="004D6B14">
      <w:t>06</w:t>
    </w:r>
  </w:p>
  <w:p w14:paraId="628203EE" w14:textId="4E0156EB" w:rsidR="00321579" w:rsidRPr="00F659B4" w:rsidRDefault="00F729FC" w:rsidP="00F729FC">
    <w:pPr>
      <w:pStyle w:val="Header"/>
    </w:pPr>
    <w:r w:rsidRPr="00DE11EC">
      <w:rPr>
        <w:b/>
      </w:rPr>
      <w:t>MATH 222</w:t>
    </w:r>
    <w:r w:rsidR="004D6B14">
      <w:rPr>
        <w:b/>
      </w:rPr>
      <w:t>2</w:t>
    </w:r>
    <w:r w:rsidRPr="00DE11EC">
      <w:rPr>
        <w:b/>
      </w:rPr>
      <w:t xml:space="preserve"> – Calculus I</w:t>
    </w:r>
    <w:r w:rsidR="004D6B14">
      <w:rPr>
        <w:b/>
      </w:rPr>
      <w:t>I</w:t>
    </w:r>
  </w:p>
  <w:p w14:paraId="30DDA917" w14:textId="6BD4E0E0" w:rsidR="00321579" w:rsidRPr="00F659B4" w:rsidRDefault="00321579">
    <w:pPr>
      <w:pStyle w:val="Header1"/>
      <w:rPr>
        <w:rFonts w:eastAsia="Times New Roman"/>
        <w:color w:val="auto"/>
      </w:rPr>
    </w:pPr>
    <w:r w:rsidRPr="00F659B4">
      <w:t xml:space="preserve">Page </w:t>
    </w:r>
    <w:r w:rsidRPr="00F659B4">
      <w:fldChar w:fldCharType="begin"/>
    </w:r>
    <w:r w:rsidRPr="00F659B4">
      <w:instrText xml:space="preserve"> PAGE </w:instrText>
    </w:r>
    <w:r w:rsidRPr="00F659B4">
      <w:fldChar w:fldCharType="separate"/>
    </w:r>
    <w:r w:rsidR="009E7807">
      <w:rPr>
        <w:noProof/>
      </w:rPr>
      <w:t>1</w:t>
    </w:r>
    <w:r w:rsidRPr="00F659B4">
      <w:fldChar w:fldCharType="end"/>
    </w:r>
    <w:r w:rsidRPr="00F659B4">
      <w:t xml:space="preserve"> of </w:t>
    </w:r>
    <w:fldSimple w:instr=" NUMPAGES ">
      <w:r w:rsidR="009E7807">
        <w:rPr>
          <w:noProof/>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53AB6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isLgl/>
      <w:lvlText w:val="%1."/>
      <w:lvlJc w:val="left"/>
      <w:pPr>
        <w:tabs>
          <w:tab w:val="num" w:pos="720"/>
        </w:tabs>
        <w:ind w:left="720" w:firstLine="72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408"/>
        </w:tabs>
        <w:ind w:left="408" w:firstLine="2112"/>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408"/>
        </w:tabs>
        <w:ind w:left="408" w:firstLine="4272"/>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408"/>
        </w:tabs>
        <w:ind w:left="408" w:firstLine="6432"/>
      </w:pPr>
      <w:rPr>
        <w:rFonts w:hint="default"/>
        <w:color w:val="000000"/>
        <w:position w:val="0"/>
        <w:sz w:val="24"/>
      </w:rPr>
    </w:lvl>
  </w:abstractNum>
  <w:abstractNum w:abstractNumId="2"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3"/>
    <w:multiLevelType w:val="multilevel"/>
    <w:tmpl w:val="894EE875"/>
    <w:lvl w:ilvl="0">
      <w:start w:val="1"/>
      <w:numFmt w:val="decimal"/>
      <w:isLgl/>
      <w:lvlText w:val="%1"/>
      <w:lvlJc w:val="left"/>
      <w:pPr>
        <w:tabs>
          <w:tab w:val="num" w:pos="390"/>
        </w:tabs>
        <w:ind w:left="390" w:firstLine="0"/>
      </w:pPr>
      <w:rPr>
        <w:rFonts w:hint="default"/>
        <w:color w:val="000000"/>
        <w:position w:val="0"/>
        <w:sz w:val="24"/>
      </w:rPr>
    </w:lvl>
    <w:lvl w:ilvl="1">
      <w:start w:val="1"/>
      <w:numFmt w:val="decimal"/>
      <w:isLgl/>
      <w:lvlText w:val="%1-%2"/>
      <w:lvlJc w:val="left"/>
      <w:pPr>
        <w:tabs>
          <w:tab w:val="num" w:pos="390"/>
        </w:tabs>
        <w:ind w:left="390" w:firstLine="1140"/>
      </w:pPr>
      <w:rPr>
        <w:rFonts w:hint="default"/>
        <w:color w:val="000000"/>
        <w:position w:val="0"/>
        <w:sz w:val="24"/>
      </w:rPr>
    </w:lvl>
    <w:lvl w:ilvl="2">
      <w:start w:val="1"/>
      <w:numFmt w:val="decimal"/>
      <w:isLgl/>
      <w:lvlText w:val="%1-%2.%3"/>
      <w:lvlJc w:val="left"/>
      <w:pPr>
        <w:tabs>
          <w:tab w:val="num" w:pos="720"/>
        </w:tabs>
        <w:ind w:left="720" w:firstLine="2280"/>
      </w:pPr>
      <w:rPr>
        <w:rFonts w:hint="default"/>
        <w:color w:val="000000"/>
        <w:position w:val="0"/>
        <w:sz w:val="24"/>
      </w:rPr>
    </w:lvl>
    <w:lvl w:ilvl="3">
      <w:start w:val="1"/>
      <w:numFmt w:val="decimal"/>
      <w:isLgl/>
      <w:lvlText w:val="%1-%2.%3.%4"/>
      <w:lvlJc w:val="left"/>
      <w:pPr>
        <w:tabs>
          <w:tab w:val="num" w:pos="720"/>
        </w:tabs>
        <w:ind w:left="720" w:firstLine="3420"/>
      </w:pPr>
      <w:rPr>
        <w:rFonts w:hint="default"/>
        <w:color w:val="000000"/>
        <w:position w:val="0"/>
        <w:sz w:val="24"/>
      </w:rPr>
    </w:lvl>
    <w:lvl w:ilvl="4">
      <w:start w:val="1"/>
      <w:numFmt w:val="decimal"/>
      <w:isLgl/>
      <w:lvlText w:val="%1-%2.%3.%4.%5"/>
      <w:lvlJc w:val="left"/>
      <w:pPr>
        <w:tabs>
          <w:tab w:val="num" w:pos="1080"/>
        </w:tabs>
        <w:ind w:left="1080" w:firstLine="4560"/>
      </w:pPr>
      <w:rPr>
        <w:rFonts w:hint="default"/>
        <w:color w:val="000000"/>
        <w:position w:val="0"/>
        <w:sz w:val="24"/>
      </w:rPr>
    </w:lvl>
    <w:lvl w:ilvl="5">
      <w:start w:val="1"/>
      <w:numFmt w:val="decimal"/>
      <w:isLgl/>
      <w:lvlText w:val="%1-%2.%3.%4.%5.%6"/>
      <w:lvlJc w:val="left"/>
      <w:pPr>
        <w:tabs>
          <w:tab w:val="num" w:pos="1080"/>
        </w:tabs>
        <w:ind w:left="1080" w:firstLine="5700"/>
      </w:pPr>
      <w:rPr>
        <w:rFonts w:hint="default"/>
        <w:color w:val="000000"/>
        <w:position w:val="0"/>
        <w:sz w:val="24"/>
      </w:rPr>
    </w:lvl>
    <w:lvl w:ilvl="6">
      <w:start w:val="1"/>
      <w:numFmt w:val="decimal"/>
      <w:isLgl/>
      <w:lvlText w:val="%1-%2.%3.%4.%5.%6.%7"/>
      <w:lvlJc w:val="left"/>
      <w:pPr>
        <w:tabs>
          <w:tab w:val="num" w:pos="1440"/>
        </w:tabs>
        <w:ind w:left="1440" w:firstLine="6840"/>
      </w:pPr>
      <w:rPr>
        <w:rFonts w:hint="default"/>
        <w:color w:val="000000"/>
        <w:position w:val="0"/>
        <w:sz w:val="24"/>
      </w:rPr>
    </w:lvl>
    <w:lvl w:ilvl="7">
      <w:start w:val="1"/>
      <w:numFmt w:val="decimal"/>
      <w:isLgl/>
      <w:lvlText w:val="%1-%2.%3.%4.%5.%6.%7.%8"/>
      <w:lvlJc w:val="left"/>
      <w:pPr>
        <w:tabs>
          <w:tab w:val="num" w:pos="1440"/>
        </w:tabs>
        <w:ind w:left="1440" w:firstLine="7980"/>
      </w:pPr>
      <w:rPr>
        <w:rFonts w:hint="default"/>
        <w:color w:val="000000"/>
        <w:position w:val="0"/>
        <w:sz w:val="24"/>
      </w:rPr>
    </w:lvl>
    <w:lvl w:ilvl="8">
      <w:start w:val="1"/>
      <w:numFmt w:val="decimal"/>
      <w:isLgl/>
      <w:lvlText w:val="%1-%2.%3.%4.%5.%6.%7.%8.%9"/>
      <w:lvlJc w:val="left"/>
      <w:pPr>
        <w:tabs>
          <w:tab w:val="num" w:pos="1800"/>
        </w:tabs>
        <w:ind w:left="1800" w:firstLine="9120"/>
      </w:pPr>
      <w:rPr>
        <w:rFonts w:hint="default"/>
        <w:color w:val="000000"/>
        <w:position w:val="0"/>
        <w:sz w:val="24"/>
      </w:rPr>
    </w:lvl>
  </w:abstractNum>
  <w:abstractNum w:abstractNumId="4"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5E37FB"/>
    <w:multiLevelType w:val="multilevel"/>
    <w:tmpl w:val="C48E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AF5BE3"/>
    <w:multiLevelType w:val="hybridMultilevel"/>
    <w:tmpl w:val="AF50FE00"/>
    <w:lvl w:ilvl="0" w:tplc="8ADEE15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E849AD"/>
    <w:multiLevelType w:val="multilevel"/>
    <w:tmpl w:val="4DD6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2351B8"/>
    <w:multiLevelType w:val="multilevel"/>
    <w:tmpl w:val="7AD0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E47FE7"/>
    <w:multiLevelType w:val="multilevel"/>
    <w:tmpl w:val="177E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B02B9E"/>
    <w:multiLevelType w:val="multilevel"/>
    <w:tmpl w:val="1A7A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535749"/>
    <w:multiLevelType w:val="multilevel"/>
    <w:tmpl w:val="C0B4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0C7897"/>
    <w:multiLevelType w:val="hybridMultilevel"/>
    <w:tmpl w:val="0CE895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6E977A9"/>
    <w:multiLevelType w:val="multilevel"/>
    <w:tmpl w:val="BF10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3E2D84"/>
    <w:multiLevelType w:val="multilevel"/>
    <w:tmpl w:val="9EE8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954897"/>
    <w:multiLevelType w:val="multilevel"/>
    <w:tmpl w:val="FEB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1D1294"/>
    <w:multiLevelType w:val="multilevel"/>
    <w:tmpl w:val="C71CF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62958"/>
    <w:multiLevelType w:val="hybridMultilevel"/>
    <w:tmpl w:val="BA38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B77137"/>
    <w:multiLevelType w:val="multilevel"/>
    <w:tmpl w:val="41C6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563DF8"/>
    <w:multiLevelType w:val="multilevel"/>
    <w:tmpl w:val="0D88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B03D98"/>
    <w:multiLevelType w:val="multilevel"/>
    <w:tmpl w:val="660A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4A3C9B"/>
    <w:multiLevelType w:val="multilevel"/>
    <w:tmpl w:val="AE323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773360"/>
    <w:multiLevelType w:val="multilevel"/>
    <w:tmpl w:val="3614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9372AF"/>
    <w:multiLevelType w:val="hybridMultilevel"/>
    <w:tmpl w:val="2832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670EDB"/>
    <w:multiLevelType w:val="multilevel"/>
    <w:tmpl w:val="2872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3A2E9D"/>
    <w:multiLevelType w:val="multilevel"/>
    <w:tmpl w:val="E46C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9946FB"/>
    <w:multiLevelType w:val="multilevel"/>
    <w:tmpl w:val="9822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6503BE"/>
    <w:multiLevelType w:val="multilevel"/>
    <w:tmpl w:val="6FF8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3E78DD"/>
    <w:multiLevelType w:val="multilevel"/>
    <w:tmpl w:val="23BC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397B5B"/>
    <w:multiLevelType w:val="multilevel"/>
    <w:tmpl w:val="0EA666D4"/>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2160"/>
        </w:tabs>
        <w:ind w:left="2160" w:hanging="6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3780"/>
        </w:tabs>
        <w:ind w:left="3780" w:hanging="720"/>
      </w:pPr>
      <w:rPr>
        <w:rFonts w:hint="default"/>
      </w:rPr>
    </w:lvl>
    <w:lvl w:ilvl="4">
      <w:start w:val="1"/>
      <w:numFmt w:val="decimal"/>
      <w:isLgl/>
      <w:lvlText w:val="%1.%2.%3.%4.%5"/>
      <w:lvlJc w:val="left"/>
      <w:pPr>
        <w:tabs>
          <w:tab w:val="num" w:pos="4920"/>
        </w:tabs>
        <w:ind w:left="4920" w:hanging="1080"/>
      </w:pPr>
      <w:rPr>
        <w:rFonts w:hint="default"/>
      </w:rPr>
    </w:lvl>
    <w:lvl w:ilvl="5">
      <w:start w:val="1"/>
      <w:numFmt w:val="decimal"/>
      <w:isLgl/>
      <w:lvlText w:val="%1.%2.%3.%4.%5.%6"/>
      <w:lvlJc w:val="left"/>
      <w:pPr>
        <w:tabs>
          <w:tab w:val="num" w:pos="5700"/>
        </w:tabs>
        <w:ind w:left="5700" w:hanging="1080"/>
      </w:pPr>
      <w:rPr>
        <w:rFonts w:hint="default"/>
      </w:rPr>
    </w:lvl>
    <w:lvl w:ilvl="6">
      <w:start w:val="1"/>
      <w:numFmt w:val="decimal"/>
      <w:isLgl/>
      <w:lvlText w:val="%1.%2.%3.%4.%5.%6.%7"/>
      <w:lvlJc w:val="left"/>
      <w:pPr>
        <w:tabs>
          <w:tab w:val="num" w:pos="6840"/>
        </w:tabs>
        <w:ind w:left="6840" w:hanging="1440"/>
      </w:pPr>
      <w:rPr>
        <w:rFonts w:hint="default"/>
      </w:rPr>
    </w:lvl>
    <w:lvl w:ilvl="7">
      <w:start w:val="1"/>
      <w:numFmt w:val="decimal"/>
      <w:isLgl/>
      <w:lvlText w:val="%1.%2.%3.%4.%5.%6.%7.%8"/>
      <w:lvlJc w:val="left"/>
      <w:pPr>
        <w:tabs>
          <w:tab w:val="num" w:pos="7620"/>
        </w:tabs>
        <w:ind w:left="7620" w:hanging="1440"/>
      </w:pPr>
      <w:rPr>
        <w:rFonts w:hint="default"/>
      </w:rPr>
    </w:lvl>
    <w:lvl w:ilvl="8">
      <w:start w:val="1"/>
      <w:numFmt w:val="decimal"/>
      <w:isLgl/>
      <w:lvlText w:val="%1.%2.%3.%4.%5.%6.%7.%8.%9"/>
      <w:lvlJc w:val="left"/>
      <w:pPr>
        <w:tabs>
          <w:tab w:val="num" w:pos="8760"/>
        </w:tabs>
        <w:ind w:left="8760" w:hanging="1800"/>
      </w:pPr>
      <w:rPr>
        <w:rFonts w:hint="default"/>
      </w:rPr>
    </w:lvl>
  </w:abstractNum>
  <w:abstractNum w:abstractNumId="31" w15:restartNumberingAfterBreak="0">
    <w:nsid w:val="4F1219DB"/>
    <w:multiLevelType w:val="multilevel"/>
    <w:tmpl w:val="508C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6508A7"/>
    <w:multiLevelType w:val="multilevel"/>
    <w:tmpl w:val="481E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187683"/>
    <w:multiLevelType w:val="multilevel"/>
    <w:tmpl w:val="A48C3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731862"/>
    <w:multiLevelType w:val="multilevel"/>
    <w:tmpl w:val="3136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F44B3B"/>
    <w:multiLevelType w:val="multilevel"/>
    <w:tmpl w:val="A90C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C734F6"/>
    <w:multiLevelType w:val="multilevel"/>
    <w:tmpl w:val="2264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501D1D"/>
    <w:multiLevelType w:val="multilevel"/>
    <w:tmpl w:val="48E2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97D4782"/>
    <w:multiLevelType w:val="multilevel"/>
    <w:tmpl w:val="105E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EB4585"/>
    <w:multiLevelType w:val="multilevel"/>
    <w:tmpl w:val="A9BE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F274BA"/>
    <w:multiLevelType w:val="multilevel"/>
    <w:tmpl w:val="A51A4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D30056"/>
    <w:multiLevelType w:val="multilevel"/>
    <w:tmpl w:val="FF98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DE4BEE"/>
    <w:multiLevelType w:val="multilevel"/>
    <w:tmpl w:val="4DD8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3E748B"/>
    <w:multiLevelType w:val="multilevel"/>
    <w:tmpl w:val="A3D4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B25473"/>
    <w:multiLevelType w:val="multilevel"/>
    <w:tmpl w:val="07D4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CA6916"/>
    <w:multiLevelType w:val="hybridMultilevel"/>
    <w:tmpl w:val="942CE704"/>
    <w:lvl w:ilvl="0" w:tplc="14C4F07E">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900371D"/>
    <w:multiLevelType w:val="hybridMultilevel"/>
    <w:tmpl w:val="746E42DC"/>
    <w:lvl w:ilvl="0" w:tplc="5CB61D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405C54"/>
    <w:multiLevelType w:val="multilevel"/>
    <w:tmpl w:val="7F48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748514">
    <w:abstractNumId w:val="1"/>
  </w:num>
  <w:num w:numId="2" w16cid:durableId="1783301011">
    <w:abstractNumId w:val="2"/>
  </w:num>
  <w:num w:numId="3" w16cid:durableId="42799380">
    <w:abstractNumId w:val="3"/>
  </w:num>
  <w:num w:numId="4" w16cid:durableId="813374667">
    <w:abstractNumId w:val="4"/>
  </w:num>
  <w:num w:numId="5" w16cid:durableId="325937861">
    <w:abstractNumId w:val="18"/>
  </w:num>
  <w:num w:numId="6" w16cid:durableId="1147623929">
    <w:abstractNumId w:val="0"/>
  </w:num>
  <w:num w:numId="7" w16cid:durableId="1549414976">
    <w:abstractNumId w:val="45"/>
  </w:num>
  <w:num w:numId="8" w16cid:durableId="2010986027">
    <w:abstractNumId w:val="13"/>
  </w:num>
  <w:num w:numId="9" w16cid:durableId="324434194">
    <w:abstractNumId w:val="30"/>
  </w:num>
  <w:num w:numId="10" w16cid:durableId="1101299435">
    <w:abstractNumId w:val="6"/>
  </w:num>
  <w:num w:numId="11" w16cid:durableId="910580209">
    <w:abstractNumId w:val="46"/>
  </w:num>
  <w:num w:numId="12" w16cid:durableId="1085541686">
    <w:abstractNumId w:val="10"/>
  </w:num>
  <w:num w:numId="13" w16cid:durableId="1795950625">
    <w:abstractNumId w:val="24"/>
  </w:num>
  <w:num w:numId="14" w16cid:durableId="1078670659">
    <w:abstractNumId w:val="17"/>
  </w:num>
  <w:num w:numId="15" w16cid:durableId="377516120">
    <w:abstractNumId w:val="40"/>
  </w:num>
  <w:num w:numId="16" w16cid:durableId="1166900578">
    <w:abstractNumId w:val="21"/>
  </w:num>
  <w:num w:numId="17" w16cid:durableId="1911309325">
    <w:abstractNumId w:val="22"/>
  </w:num>
  <w:num w:numId="18" w16cid:durableId="1852792247">
    <w:abstractNumId w:val="33"/>
  </w:num>
  <w:num w:numId="19" w16cid:durableId="1225486468">
    <w:abstractNumId w:val="8"/>
  </w:num>
  <w:num w:numId="20" w16cid:durableId="2076777914">
    <w:abstractNumId w:val="34"/>
  </w:num>
  <w:num w:numId="21" w16cid:durableId="787242088">
    <w:abstractNumId w:val="9"/>
  </w:num>
  <w:num w:numId="22" w16cid:durableId="362945577">
    <w:abstractNumId w:val="26"/>
  </w:num>
  <w:num w:numId="23" w16cid:durableId="146896628">
    <w:abstractNumId w:val="44"/>
  </w:num>
  <w:num w:numId="24" w16cid:durableId="914784153">
    <w:abstractNumId w:val="28"/>
  </w:num>
  <w:num w:numId="25" w16cid:durableId="554700755">
    <w:abstractNumId w:val="37"/>
  </w:num>
  <w:num w:numId="26" w16cid:durableId="677077794">
    <w:abstractNumId w:val="35"/>
  </w:num>
  <w:num w:numId="27" w16cid:durableId="1819028501">
    <w:abstractNumId w:val="29"/>
  </w:num>
  <w:num w:numId="28" w16cid:durableId="365065936">
    <w:abstractNumId w:val="36"/>
  </w:num>
  <w:num w:numId="29" w16cid:durableId="1019549639">
    <w:abstractNumId w:val="32"/>
  </w:num>
  <w:num w:numId="30" w16cid:durableId="2099673971">
    <w:abstractNumId w:val="41"/>
  </w:num>
  <w:num w:numId="31" w16cid:durableId="1197235333">
    <w:abstractNumId w:val="23"/>
  </w:num>
  <w:num w:numId="32" w16cid:durableId="808211802">
    <w:abstractNumId w:val="19"/>
  </w:num>
  <w:num w:numId="33" w16cid:durableId="1110978776">
    <w:abstractNumId w:val="16"/>
  </w:num>
  <w:num w:numId="34" w16cid:durableId="292828527">
    <w:abstractNumId w:val="11"/>
  </w:num>
  <w:num w:numId="35" w16cid:durableId="82721787">
    <w:abstractNumId w:val="12"/>
  </w:num>
  <w:num w:numId="36" w16cid:durableId="475681572">
    <w:abstractNumId w:val="47"/>
  </w:num>
  <w:num w:numId="37" w16cid:durableId="693456392">
    <w:abstractNumId w:val="42"/>
  </w:num>
  <w:num w:numId="38" w16cid:durableId="1539733943">
    <w:abstractNumId w:val="39"/>
  </w:num>
  <w:num w:numId="39" w16cid:durableId="1526292219">
    <w:abstractNumId w:val="20"/>
  </w:num>
  <w:num w:numId="40" w16cid:durableId="1925020457">
    <w:abstractNumId w:val="5"/>
  </w:num>
  <w:num w:numId="41" w16cid:durableId="1262646992">
    <w:abstractNumId w:val="14"/>
  </w:num>
  <w:num w:numId="42" w16cid:durableId="123042781">
    <w:abstractNumId w:val="31"/>
  </w:num>
  <w:num w:numId="43" w16cid:durableId="1830362920">
    <w:abstractNumId w:val="15"/>
  </w:num>
  <w:num w:numId="44" w16cid:durableId="465661406">
    <w:abstractNumId w:val="43"/>
  </w:num>
  <w:num w:numId="45" w16cid:durableId="55056340">
    <w:abstractNumId w:val="25"/>
  </w:num>
  <w:num w:numId="46" w16cid:durableId="1208681950">
    <w:abstractNumId w:val="38"/>
  </w:num>
  <w:num w:numId="47" w16cid:durableId="625738791">
    <w:abstractNumId w:val="27"/>
  </w:num>
  <w:num w:numId="48" w16cid:durableId="974290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26"/>
    <w:rsid w:val="0002273B"/>
    <w:rsid w:val="00035C34"/>
    <w:rsid w:val="00040A91"/>
    <w:rsid w:val="000637EC"/>
    <w:rsid w:val="00072BB9"/>
    <w:rsid w:val="00082D71"/>
    <w:rsid w:val="00092E0F"/>
    <w:rsid w:val="00097A3D"/>
    <w:rsid w:val="00097A96"/>
    <w:rsid w:val="000A303E"/>
    <w:rsid w:val="000A7C7A"/>
    <w:rsid w:val="000B3941"/>
    <w:rsid w:val="000C134E"/>
    <w:rsid w:val="000C21BB"/>
    <w:rsid w:val="000C4CFE"/>
    <w:rsid w:val="000D2068"/>
    <w:rsid w:val="000D7294"/>
    <w:rsid w:val="000D77BA"/>
    <w:rsid w:val="000E53FA"/>
    <w:rsid w:val="00136FB0"/>
    <w:rsid w:val="001543B6"/>
    <w:rsid w:val="00154A3C"/>
    <w:rsid w:val="00191314"/>
    <w:rsid w:val="001A4746"/>
    <w:rsid w:val="001B4863"/>
    <w:rsid w:val="001C04D9"/>
    <w:rsid w:val="0021009E"/>
    <w:rsid w:val="00214D18"/>
    <w:rsid w:val="00227028"/>
    <w:rsid w:val="00232BDE"/>
    <w:rsid w:val="00237F36"/>
    <w:rsid w:val="002541A1"/>
    <w:rsid w:val="0029086F"/>
    <w:rsid w:val="002C6D68"/>
    <w:rsid w:val="002D762C"/>
    <w:rsid w:val="002E41B1"/>
    <w:rsid w:val="002F1E31"/>
    <w:rsid w:val="002F39D5"/>
    <w:rsid w:val="00300AB6"/>
    <w:rsid w:val="003062B1"/>
    <w:rsid w:val="00321579"/>
    <w:rsid w:val="00325FEA"/>
    <w:rsid w:val="003261C7"/>
    <w:rsid w:val="00347A60"/>
    <w:rsid w:val="003600FC"/>
    <w:rsid w:val="00366B7A"/>
    <w:rsid w:val="003748FF"/>
    <w:rsid w:val="00374F91"/>
    <w:rsid w:val="00385EB8"/>
    <w:rsid w:val="003A3806"/>
    <w:rsid w:val="003B1FFB"/>
    <w:rsid w:val="003B78D4"/>
    <w:rsid w:val="003C5E58"/>
    <w:rsid w:val="00411360"/>
    <w:rsid w:val="004159CF"/>
    <w:rsid w:val="004174E9"/>
    <w:rsid w:val="0042058F"/>
    <w:rsid w:val="0042109D"/>
    <w:rsid w:val="004239EA"/>
    <w:rsid w:val="00425526"/>
    <w:rsid w:val="00427314"/>
    <w:rsid w:val="004325FD"/>
    <w:rsid w:val="00457B47"/>
    <w:rsid w:val="00460C03"/>
    <w:rsid w:val="004824C0"/>
    <w:rsid w:val="00486072"/>
    <w:rsid w:val="004B343B"/>
    <w:rsid w:val="004B6DA4"/>
    <w:rsid w:val="004D6B14"/>
    <w:rsid w:val="004E4FD5"/>
    <w:rsid w:val="004E7225"/>
    <w:rsid w:val="004F485B"/>
    <w:rsid w:val="004F733D"/>
    <w:rsid w:val="005118A7"/>
    <w:rsid w:val="0051497C"/>
    <w:rsid w:val="005217CE"/>
    <w:rsid w:val="00543C5D"/>
    <w:rsid w:val="00562574"/>
    <w:rsid w:val="005A124B"/>
    <w:rsid w:val="005A48BC"/>
    <w:rsid w:val="005E6E57"/>
    <w:rsid w:val="005F65B6"/>
    <w:rsid w:val="00601FE2"/>
    <w:rsid w:val="00617C81"/>
    <w:rsid w:val="00624657"/>
    <w:rsid w:val="00664603"/>
    <w:rsid w:val="0066517E"/>
    <w:rsid w:val="00672259"/>
    <w:rsid w:val="00674E9A"/>
    <w:rsid w:val="00681015"/>
    <w:rsid w:val="00696F94"/>
    <w:rsid w:val="006A644A"/>
    <w:rsid w:val="006A6B39"/>
    <w:rsid w:val="006B421D"/>
    <w:rsid w:val="006B55BF"/>
    <w:rsid w:val="006C7564"/>
    <w:rsid w:val="006D555A"/>
    <w:rsid w:val="0073455B"/>
    <w:rsid w:val="00771614"/>
    <w:rsid w:val="007812DC"/>
    <w:rsid w:val="00795EBA"/>
    <w:rsid w:val="007A10AB"/>
    <w:rsid w:val="007D6DB4"/>
    <w:rsid w:val="007D7F55"/>
    <w:rsid w:val="00805032"/>
    <w:rsid w:val="00810F37"/>
    <w:rsid w:val="00834B83"/>
    <w:rsid w:val="00835010"/>
    <w:rsid w:val="00862A81"/>
    <w:rsid w:val="00875D1A"/>
    <w:rsid w:val="008867A4"/>
    <w:rsid w:val="008923E4"/>
    <w:rsid w:val="00892E65"/>
    <w:rsid w:val="008E22A5"/>
    <w:rsid w:val="0090723C"/>
    <w:rsid w:val="00907F3F"/>
    <w:rsid w:val="00931195"/>
    <w:rsid w:val="00934AA1"/>
    <w:rsid w:val="00937C91"/>
    <w:rsid w:val="00942283"/>
    <w:rsid w:val="009626C6"/>
    <w:rsid w:val="009724BC"/>
    <w:rsid w:val="00996290"/>
    <w:rsid w:val="009A0CC4"/>
    <w:rsid w:val="009A54C0"/>
    <w:rsid w:val="009E7807"/>
    <w:rsid w:val="00A034E7"/>
    <w:rsid w:val="00A05F97"/>
    <w:rsid w:val="00A33539"/>
    <w:rsid w:val="00A75662"/>
    <w:rsid w:val="00AB3E30"/>
    <w:rsid w:val="00AC3BC8"/>
    <w:rsid w:val="00AC7099"/>
    <w:rsid w:val="00AF5AA1"/>
    <w:rsid w:val="00B017FF"/>
    <w:rsid w:val="00B11110"/>
    <w:rsid w:val="00B33FD0"/>
    <w:rsid w:val="00B44F87"/>
    <w:rsid w:val="00B50C70"/>
    <w:rsid w:val="00B71773"/>
    <w:rsid w:val="00B83F2E"/>
    <w:rsid w:val="00BB2403"/>
    <w:rsid w:val="00BE6722"/>
    <w:rsid w:val="00BF788A"/>
    <w:rsid w:val="00C27DA4"/>
    <w:rsid w:val="00C52131"/>
    <w:rsid w:val="00C545FA"/>
    <w:rsid w:val="00C96C00"/>
    <w:rsid w:val="00C97571"/>
    <w:rsid w:val="00CC0B62"/>
    <w:rsid w:val="00CD50FA"/>
    <w:rsid w:val="00CD7F43"/>
    <w:rsid w:val="00CE77FE"/>
    <w:rsid w:val="00CF26D0"/>
    <w:rsid w:val="00D13A51"/>
    <w:rsid w:val="00D33594"/>
    <w:rsid w:val="00D4104A"/>
    <w:rsid w:val="00D42393"/>
    <w:rsid w:val="00D456AD"/>
    <w:rsid w:val="00D73A30"/>
    <w:rsid w:val="00D746B1"/>
    <w:rsid w:val="00D85AF4"/>
    <w:rsid w:val="00DA5575"/>
    <w:rsid w:val="00DC0C8C"/>
    <w:rsid w:val="00DD16BB"/>
    <w:rsid w:val="00DD1830"/>
    <w:rsid w:val="00DD1DF2"/>
    <w:rsid w:val="00DD7D64"/>
    <w:rsid w:val="00DE00F1"/>
    <w:rsid w:val="00DE36CC"/>
    <w:rsid w:val="00E2254F"/>
    <w:rsid w:val="00E30782"/>
    <w:rsid w:val="00E46970"/>
    <w:rsid w:val="00E661DF"/>
    <w:rsid w:val="00E738CB"/>
    <w:rsid w:val="00E7757F"/>
    <w:rsid w:val="00E8607F"/>
    <w:rsid w:val="00E96340"/>
    <w:rsid w:val="00E96371"/>
    <w:rsid w:val="00EB35D2"/>
    <w:rsid w:val="00EB6C19"/>
    <w:rsid w:val="00EC70AB"/>
    <w:rsid w:val="00ED3E63"/>
    <w:rsid w:val="00EE07E7"/>
    <w:rsid w:val="00EE44FA"/>
    <w:rsid w:val="00EE5C41"/>
    <w:rsid w:val="00EF22C3"/>
    <w:rsid w:val="00EF4870"/>
    <w:rsid w:val="00F070B6"/>
    <w:rsid w:val="00F134D5"/>
    <w:rsid w:val="00F23427"/>
    <w:rsid w:val="00F268A6"/>
    <w:rsid w:val="00F435FC"/>
    <w:rsid w:val="00F47CB6"/>
    <w:rsid w:val="00F659B4"/>
    <w:rsid w:val="00F67FAB"/>
    <w:rsid w:val="00F72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A38DEA"/>
  <w15:docId w15:val="{4E937974-AE21-4B6D-84F1-3153DABF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Lucida Grande" w:eastAsia="ヒラギノ角ゴ Pro W3" w:hAnsi="Lucida Grande"/>
      <w:color w:val="000000"/>
      <w:sz w:val="22"/>
    </w:rPr>
  </w:style>
  <w:style w:type="paragraph" w:customStyle="1" w:styleId="Header1">
    <w:name w:val="Header1"/>
    <w:pPr>
      <w:widowControl w:val="0"/>
      <w:tabs>
        <w:tab w:val="center" w:pos="4320"/>
        <w:tab w:val="right" w:pos="8640"/>
      </w:tabs>
    </w:pPr>
    <w:rPr>
      <w:rFonts w:eastAsia="ヒラギノ角ゴ Pro W3"/>
      <w:color w:val="000000"/>
      <w:sz w:val="24"/>
    </w:rPr>
  </w:style>
  <w:style w:type="paragraph" w:customStyle="1" w:styleId="Level1">
    <w:name w:val="Level 1"/>
    <w:pPr>
      <w:widowControl w:val="0"/>
      <w:ind w:left="720" w:hanging="720"/>
      <w:outlineLvl w:val="0"/>
    </w:pPr>
    <w:rPr>
      <w:rFonts w:eastAsia="ヒラギノ角ゴ Pro W3"/>
      <w:color w:val="000000"/>
      <w:sz w:val="24"/>
    </w:rPr>
  </w:style>
  <w:style w:type="numbering" w:customStyle="1" w:styleId="List21">
    <w:name w:val="List 21"/>
  </w:style>
  <w:style w:type="numbering" w:customStyle="1" w:styleId="List31">
    <w:name w:val="List 31"/>
  </w:style>
  <w:style w:type="paragraph" w:styleId="Header">
    <w:name w:val="header"/>
    <w:basedOn w:val="Normal"/>
    <w:link w:val="HeaderChar"/>
    <w:unhideWhenUsed/>
    <w:rsid w:val="00B83F2E"/>
    <w:pPr>
      <w:tabs>
        <w:tab w:val="center" w:pos="4680"/>
        <w:tab w:val="right" w:pos="9360"/>
      </w:tabs>
    </w:pPr>
  </w:style>
  <w:style w:type="character" w:customStyle="1" w:styleId="HeaderChar">
    <w:name w:val="Header Char"/>
    <w:link w:val="Header"/>
    <w:uiPriority w:val="99"/>
    <w:rsid w:val="00B83F2E"/>
    <w:rPr>
      <w:rFonts w:eastAsia="ヒラギノ角ゴ Pro W3"/>
      <w:color w:val="000000"/>
      <w:sz w:val="24"/>
      <w:szCs w:val="24"/>
    </w:rPr>
  </w:style>
  <w:style w:type="paragraph" w:styleId="Footer">
    <w:name w:val="footer"/>
    <w:basedOn w:val="Normal"/>
    <w:link w:val="FooterChar"/>
    <w:uiPriority w:val="99"/>
    <w:unhideWhenUsed/>
    <w:rsid w:val="00B83F2E"/>
    <w:pPr>
      <w:tabs>
        <w:tab w:val="center" w:pos="4680"/>
        <w:tab w:val="right" w:pos="9360"/>
      </w:tabs>
    </w:pPr>
  </w:style>
  <w:style w:type="character" w:customStyle="1" w:styleId="FooterChar">
    <w:name w:val="Footer Char"/>
    <w:link w:val="Footer"/>
    <w:uiPriority w:val="99"/>
    <w:rsid w:val="00B83F2E"/>
    <w:rPr>
      <w:rFonts w:eastAsia="ヒラギノ角ゴ Pro W3"/>
      <w:color w:val="000000"/>
      <w:sz w:val="24"/>
      <w:szCs w:val="24"/>
    </w:rPr>
  </w:style>
  <w:style w:type="paragraph" w:styleId="BalloonText">
    <w:name w:val="Balloon Text"/>
    <w:basedOn w:val="Normal"/>
    <w:link w:val="BalloonTextChar"/>
    <w:uiPriority w:val="99"/>
    <w:semiHidden/>
    <w:unhideWhenUsed/>
    <w:rsid w:val="00DE00F1"/>
    <w:rPr>
      <w:rFonts w:ascii="Tahoma" w:hAnsi="Tahoma" w:cs="Tahoma"/>
      <w:sz w:val="16"/>
      <w:szCs w:val="16"/>
    </w:rPr>
  </w:style>
  <w:style w:type="character" w:customStyle="1" w:styleId="BalloonTextChar">
    <w:name w:val="Balloon Text Char"/>
    <w:link w:val="BalloonText"/>
    <w:uiPriority w:val="99"/>
    <w:semiHidden/>
    <w:rsid w:val="00DE00F1"/>
    <w:rPr>
      <w:rFonts w:ascii="Tahoma" w:eastAsia="ヒラギノ角ゴ Pro W3" w:hAnsi="Tahoma" w:cs="Tahoma"/>
      <w:color w:val="000000"/>
      <w:sz w:val="16"/>
      <w:szCs w:val="16"/>
    </w:rPr>
  </w:style>
  <w:style w:type="paragraph" w:styleId="ListParagraph">
    <w:name w:val="List Paragraph"/>
    <w:basedOn w:val="Normal"/>
    <w:uiPriority w:val="34"/>
    <w:qFormat/>
    <w:rsid w:val="006C7564"/>
    <w:pPr>
      <w:widowControl/>
    </w:pPr>
    <w:rPr>
      <w:rFonts w:eastAsia="Times New Roman"/>
      <w:color w:val="auto"/>
    </w:rPr>
  </w:style>
  <w:style w:type="table" w:styleId="TableGrid">
    <w:name w:val="Table Grid"/>
    <w:basedOn w:val="TableNormal"/>
    <w:uiPriority w:val="39"/>
    <w:rsid w:val="009A0C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37C91"/>
    <w:rPr>
      <w:color w:val="0000FF"/>
      <w:u w:val="single"/>
    </w:rPr>
  </w:style>
  <w:style w:type="paragraph" w:customStyle="1" w:styleId="xmsonormal">
    <w:name w:val="x_msonormal"/>
    <w:basedOn w:val="Normal"/>
    <w:rsid w:val="00937C91"/>
    <w:pPr>
      <w:widowControl/>
    </w:pPr>
    <w:rPr>
      <w:rFonts w:ascii="Calibri" w:eastAsiaTheme="minorHAnsi" w:hAnsi="Calibri" w:cs="Calibri"/>
      <w:color w:val="auto"/>
      <w:sz w:val="22"/>
      <w:szCs w:val="22"/>
    </w:rPr>
  </w:style>
  <w:style w:type="table" w:customStyle="1" w:styleId="TableGrid1">
    <w:name w:val="Table Grid1"/>
    <w:basedOn w:val="TableNormal"/>
    <w:next w:val="TableGrid"/>
    <w:uiPriority w:val="59"/>
    <w:rsid w:val="00411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7099"/>
    <w:pPr>
      <w:widowControl/>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738063">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sChild>
        <w:div w:id="1627350291">
          <w:marLeft w:val="0"/>
          <w:marRight w:val="0"/>
          <w:marTop w:val="0"/>
          <w:marBottom w:val="0"/>
          <w:divBdr>
            <w:top w:val="none" w:sz="0" w:space="0" w:color="auto"/>
            <w:left w:val="none" w:sz="0" w:space="0" w:color="auto"/>
            <w:bottom w:val="none" w:sz="0" w:space="0" w:color="auto"/>
            <w:right w:val="none" w:sz="0" w:space="0" w:color="auto"/>
          </w:divBdr>
          <w:divsChild>
            <w:div w:id="1963412751">
              <w:marLeft w:val="0"/>
              <w:marRight w:val="0"/>
              <w:marTop w:val="0"/>
              <w:marBottom w:val="0"/>
              <w:divBdr>
                <w:top w:val="none" w:sz="0" w:space="0" w:color="auto"/>
                <w:left w:val="none" w:sz="0" w:space="0" w:color="auto"/>
                <w:bottom w:val="none" w:sz="0" w:space="0" w:color="auto"/>
                <w:right w:val="none" w:sz="0" w:space="0" w:color="auto"/>
              </w:divBdr>
              <w:divsChild>
                <w:div w:id="1309506999">
                  <w:marLeft w:val="0"/>
                  <w:marRight w:val="0"/>
                  <w:marTop w:val="0"/>
                  <w:marBottom w:val="0"/>
                  <w:divBdr>
                    <w:top w:val="none" w:sz="0" w:space="0" w:color="auto"/>
                    <w:left w:val="none" w:sz="0" w:space="0" w:color="auto"/>
                    <w:bottom w:val="none" w:sz="0" w:space="0" w:color="auto"/>
                    <w:right w:val="none" w:sz="0" w:space="0" w:color="auto"/>
                  </w:divBdr>
                  <w:divsChild>
                    <w:div w:id="7217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55259">
      <w:bodyDiv w:val="1"/>
      <w:marLeft w:val="0"/>
      <w:marRight w:val="0"/>
      <w:marTop w:val="0"/>
      <w:marBottom w:val="0"/>
      <w:divBdr>
        <w:top w:val="none" w:sz="0" w:space="0" w:color="auto"/>
        <w:left w:val="none" w:sz="0" w:space="0" w:color="auto"/>
        <w:bottom w:val="none" w:sz="0" w:space="0" w:color="auto"/>
        <w:right w:val="none" w:sz="0" w:space="0" w:color="auto"/>
      </w:divBdr>
      <w:divsChild>
        <w:div w:id="209808816">
          <w:marLeft w:val="0"/>
          <w:marRight w:val="0"/>
          <w:marTop w:val="0"/>
          <w:marBottom w:val="0"/>
          <w:divBdr>
            <w:top w:val="none" w:sz="0" w:space="0" w:color="auto"/>
            <w:left w:val="none" w:sz="0" w:space="0" w:color="auto"/>
            <w:bottom w:val="none" w:sz="0" w:space="0" w:color="auto"/>
            <w:right w:val="none" w:sz="0" w:space="0" w:color="auto"/>
          </w:divBdr>
          <w:divsChild>
            <w:div w:id="1424522576">
              <w:marLeft w:val="0"/>
              <w:marRight w:val="0"/>
              <w:marTop w:val="0"/>
              <w:marBottom w:val="0"/>
              <w:divBdr>
                <w:top w:val="none" w:sz="0" w:space="0" w:color="auto"/>
                <w:left w:val="none" w:sz="0" w:space="0" w:color="auto"/>
                <w:bottom w:val="none" w:sz="0" w:space="0" w:color="auto"/>
                <w:right w:val="none" w:sz="0" w:space="0" w:color="auto"/>
              </w:divBdr>
              <w:divsChild>
                <w:div w:id="1101990411">
                  <w:marLeft w:val="0"/>
                  <w:marRight w:val="0"/>
                  <w:marTop w:val="0"/>
                  <w:marBottom w:val="0"/>
                  <w:divBdr>
                    <w:top w:val="none" w:sz="0" w:space="0" w:color="auto"/>
                    <w:left w:val="none" w:sz="0" w:space="0" w:color="auto"/>
                    <w:bottom w:val="none" w:sz="0" w:space="0" w:color="auto"/>
                    <w:right w:val="none" w:sz="0" w:space="0" w:color="auto"/>
                  </w:divBdr>
                  <w:divsChild>
                    <w:div w:id="20833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99971">
      <w:bodyDiv w:val="1"/>
      <w:marLeft w:val="0"/>
      <w:marRight w:val="0"/>
      <w:marTop w:val="0"/>
      <w:marBottom w:val="0"/>
      <w:divBdr>
        <w:top w:val="none" w:sz="0" w:space="0" w:color="auto"/>
        <w:left w:val="none" w:sz="0" w:space="0" w:color="auto"/>
        <w:bottom w:val="none" w:sz="0" w:space="0" w:color="auto"/>
        <w:right w:val="none" w:sz="0" w:space="0" w:color="auto"/>
      </w:divBdr>
    </w:div>
    <w:div w:id="989291304">
      <w:bodyDiv w:val="1"/>
      <w:marLeft w:val="0"/>
      <w:marRight w:val="0"/>
      <w:marTop w:val="0"/>
      <w:marBottom w:val="0"/>
      <w:divBdr>
        <w:top w:val="none" w:sz="0" w:space="0" w:color="auto"/>
        <w:left w:val="none" w:sz="0" w:space="0" w:color="auto"/>
        <w:bottom w:val="none" w:sz="0" w:space="0" w:color="auto"/>
        <w:right w:val="none" w:sz="0" w:space="0" w:color="auto"/>
      </w:divBdr>
      <w:divsChild>
        <w:div w:id="784542501">
          <w:marLeft w:val="0"/>
          <w:marRight w:val="0"/>
          <w:marTop w:val="0"/>
          <w:marBottom w:val="0"/>
          <w:divBdr>
            <w:top w:val="none" w:sz="0" w:space="0" w:color="auto"/>
            <w:left w:val="none" w:sz="0" w:space="0" w:color="auto"/>
            <w:bottom w:val="none" w:sz="0" w:space="0" w:color="auto"/>
            <w:right w:val="none" w:sz="0" w:space="0" w:color="auto"/>
          </w:divBdr>
          <w:divsChild>
            <w:div w:id="1000427864">
              <w:marLeft w:val="0"/>
              <w:marRight w:val="0"/>
              <w:marTop w:val="0"/>
              <w:marBottom w:val="0"/>
              <w:divBdr>
                <w:top w:val="none" w:sz="0" w:space="0" w:color="auto"/>
                <w:left w:val="none" w:sz="0" w:space="0" w:color="auto"/>
                <w:bottom w:val="none" w:sz="0" w:space="0" w:color="auto"/>
                <w:right w:val="none" w:sz="0" w:space="0" w:color="auto"/>
              </w:divBdr>
              <w:divsChild>
                <w:div w:id="1869832654">
                  <w:marLeft w:val="0"/>
                  <w:marRight w:val="0"/>
                  <w:marTop w:val="0"/>
                  <w:marBottom w:val="0"/>
                  <w:divBdr>
                    <w:top w:val="none" w:sz="0" w:space="0" w:color="auto"/>
                    <w:left w:val="none" w:sz="0" w:space="0" w:color="auto"/>
                    <w:bottom w:val="none" w:sz="0" w:space="0" w:color="auto"/>
                    <w:right w:val="none" w:sz="0" w:space="0" w:color="auto"/>
                  </w:divBdr>
                  <w:divsChild>
                    <w:div w:id="18863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46641">
      <w:bodyDiv w:val="1"/>
      <w:marLeft w:val="0"/>
      <w:marRight w:val="0"/>
      <w:marTop w:val="0"/>
      <w:marBottom w:val="0"/>
      <w:divBdr>
        <w:top w:val="none" w:sz="0" w:space="0" w:color="auto"/>
        <w:left w:val="none" w:sz="0" w:space="0" w:color="auto"/>
        <w:bottom w:val="none" w:sz="0" w:space="0" w:color="auto"/>
        <w:right w:val="none" w:sz="0" w:space="0" w:color="auto"/>
      </w:divBdr>
      <w:divsChild>
        <w:div w:id="1627586618">
          <w:marLeft w:val="0"/>
          <w:marRight w:val="0"/>
          <w:marTop w:val="0"/>
          <w:marBottom w:val="0"/>
          <w:divBdr>
            <w:top w:val="none" w:sz="0" w:space="0" w:color="auto"/>
            <w:left w:val="none" w:sz="0" w:space="0" w:color="auto"/>
            <w:bottom w:val="none" w:sz="0" w:space="0" w:color="auto"/>
            <w:right w:val="none" w:sz="0" w:space="0" w:color="auto"/>
          </w:divBdr>
          <w:divsChild>
            <w:div w:id="72166172">
              <w:marLeft w:val="0"/>
              <w:marRight w:val="0"/>
              <w:marTop w:val="0"/>
              <w:marBottom w:val="0"/>
              <w:divBdr>
                <w:top w:val="none" w:sz="0" w:space="0" w:color="auto"/>
                <w:left w:val="none" w:sz="0" w:space="0" w:color="auto"/>
                <w:bottom w:val="none" w:sz="0" w:space="0" w:color="auto"/>
                <w:right w:val="none" w:sz="0" w:space="0" w:color="auto"/>
              </w:divBdr>
              <w:divsChild>
                <w:div w:id="197664547">
                  <w:marLeft w:val="0"/>
                  <w:marRight w:val="0"/>
                  <w:marTop w:val="0"/>
                  <w:marBottom w:val="0"/>
                  <w:divBdr>
                    <w:top w:val="none" w:sz="0" w:space="0" w:color="auto"/>
                    <w:left w:val="none" w:sz="0" w:space="0" w:color="auto"/>
                    <w:bottom w:val="none" w:sz="0" w:space="0" w:color="auto"/>
                    <w:right w:val="none" w:sz="0" w:space="0" w:color="auto"/>
                  </w:divBdr>
                  <w:divsChild>
                    <w:div w:id="16366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8157">
      <w:bodyDiv w:val="1"/>
      <w:marLeft w:val="0"/>
      <w:marRight w:val="0"/>
      <w:marTop w:val="0"/>
      <w:marBottom w:val="0"/>
      <w:divBdr>
        <w:top w:val="none" w:sz="0" w:space="0" w:color="auto"/>
        <w:left w:val="none" w:sz="0" w:space="0" w:color="auto"/>
        <w:bottom w:val="none" w:sz="0" w:space="0" w:color="auto"/>
        <w:right w:val="none" w:sz="0" w:space="0" w:color="auto"/>
      </w:divBdr>
      <w:divsChild>
        <w:div w:id="1406300470">
          <w:marLeft w:val="0"/>
          <w:marRight w:val="0"/>
          <w:marTop w:val="0"/>
          <w:marBottom w:val="0"/>
          <w:divBdr>
            <w:top w:val="none" w:sz="0" w:space="0" w:color="auto"/>
            <w:left w:val="none" w:sz="0" w:space="0" w:color="auto"/>
            <w:bottom w:val="none" w:sz="0" w:space="0" w:color="auto"/>
            <w:right w:val="none" w:sz="0" w:space="0" w:color="auto"/>
          </w:divBdr>
          <w:divsChild>
            <w:div w:id="2133202791">
              <w:marLeft w:val="0"/>
              <w:marRight w:val="0"/>
              <w:marTop w:val="0"/>
              <w:marBottom w:val="0"/>
              <w:divBdr>
                <w:top w:val="none" w:sz="0" w:space="0" w:color="auto"/>
                <w:left w:val="none" w:sz="0" w:space="0" w:color="auto"/>
                <w:bottom w:val="none" w:sz="0" w:space="0" w:color="auto"/>
                <w:right w:val="none" w:sz="0" w:space="0" w:color="auto"/>
              </w:divBdr>
              <w:divsChild>
                <w:div w:id="336735308">
                  <w:marLeft w:val="0"/>
                  <w:marRight w:val="0"/>
                  <w:marTop w:val="0"/>
                  <w:marBottom w:val="0"/>
                  <w:divBdr>
                    <w:top w:val="none" w:sz="0" w:space="0" w:color="auto"/>
                    <w:left w:val="none" w:sz="0" w:space="0" w:color="auto"/>
                    <w:bottom w:val="none" w:sz="0" w:space="0" w:color="auto"/>
                    <w:right w:val="none" w:sz="0" w:space="0" w:color="auto"/>
                  </w:divBdr>
                  <w:divsChild>
                    <w:div w:id="3393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8560">
      <w:bodyDiv w:val="1"/>
      <w:marLeft w:val="0"/>
      <w:marRight w:val="0"/>
      <w:marTop w:val="0"/>
      <w:marBottom w:val="0"/>
      <w:divBdr>
        <w:top w:val="none" w:sz="0" w:space="0" w:color="auto"/>
        <w:left w:val="none" w:sz="0" w:space="0" w:color="auto"/>
        <w:bottom w:val="none" w:sz="0" w:space="0" w:color="auto"/>
        <w:right w:val="none" w:sz="0" w:space="0" w:color="auto"/>
      </w:divBdr>
      <w:divsChild>
        <w:div w:id="1395470465">
          <w:marLeft w:val="0"/>
          <w:marRight w:val="0"/>
          <w:marTop w:val="0"/>
          <w:marBottom w:val="0"/>
          <w:divBdr>
            <w:top w:val="none" w:sz="0" w:space="0" w:color="auto"/>
            <w:left w:val="none" w:sz="0" w:space="0" w:color="auto"/>
            <w:bottom w:val="none" w:sz="0" w:space="0" w:color="auto"/>
            <w:right w:val="none" w:sz="0" w:space="0" w:color="auto"/>
          </w:divBdr>
          <w:divsChild>
            <w:div w:id="1729183460">
              <w:marLeft w:val="0"/>
              <w:marRight w:val="0"/>
              <w:marTop w:val="0"/>
              <w:marBottom w:val="0"/>
              <w:divBdr>
                <w:top w:val="none" w:sz="0" w:space="0" w:color="auto"/>
                <w:left w:val="none" w:sz="0" w:space="0" w:color="auto"/>
                <w:bottom w:val="none" w:sz="0" w:space="0" w:color="auto"/>
                <w:right w:val="none" w:sz="0" w:space="0" w:color="auto"/>
              </w:divBdr>
              <w:divsChild>
                <w:div w:id="439448667">
                  <w:marLeft w:val="0"/>
                  <w:marRight w:val="0"/>
                  <w:marTop w:val="0"/>
                  <w:marBottom w:val="0"/>
                  <w:divBdr>
                    <w:top w:val="none" w:sz="0" w:space="0" w:color="auto"/>
                    <w:left w:val="none" w:sz="0" w:space="0" w:color="auto"/>
                    <w:bottom w:val="none" w:sz="0" w:space="0" w:color="auto"/>
                    <w:right w:val="none" w:sz="0" w:space="0" w:color="auto"/>
                  </w:divBdr>
                  <w:divsChild>
                    <w:div w:id="9154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5416">
      <w:bodyDiv w:val="1"/>
      <w:marLeft w:val="0"/>
      <w:marRight w:val="0"/>
      <w:marTop w:val="0"/>
      <w:marBottom w:val="0"/>
      <w:divBdr>
        <w:top w:val="none" w:sz="0" w:space="0" w:color="auto"/>
        <w:left w:val="none" w:sz="0" w:space="0" w:color="auto"/>
        <w:bottom w:val="none" w:sz="0" w:space="0" w:color="auto"/>
        <w:right w:val="none" w:sz="0" w:space="0" w:color="auto"/>
      </w:divBdr>
      <w:divsChild>
        <w:div w:id="2001039631">
          <w:marLeft w:val="0"/>
          <w:marRight w:val="0"/>
          <w:marTop w:val="0"/>
          <w:marBottom w:val="0"/>
          <w:divBdr>
            <w:top w:val="none" w:sz="0" w:space="0" w:color="auto"/>
            <w:left w:val="none" w:sz="0" w:space="0" w:color="auto"/>
            <w:bottom w:val="none" w:sz="0" w:space="0" w:color="auto"/>
            <w:right w:val="none" w:sz="0" w:space="0" w:color="auto"/>
          </w:divBdr>
          <w:divsChild>
            <w:div w:id="825049759">
              <w:marLeft w:val="0"/>
              <w:marRight w:val="0"/>
              <w:marTop w:val="0"/>
              <w:marBottom w:val="0"/>
              <w:divBdr>
                <w:top w:val="none" w:sz="0" w:space="0" w:color="auto"/>
                <w:left w:val="none" w:sz="0" w:space="0" w:color="auto"/>
                <w:bottom w:val="none" w:sz="0" w:space="0" w:color="auto"/>
                <w:right w:val="none" w:sz="0" w:space="0" w:color="auto"/>
              </w:divBdr>
              <w:divsChild>
                <w:div w:id="1660621997">
                  <w:marLeft w:val="0"/>
                  <w:marRight w:val="0"/>
                  <w:marTop w:val="0"/>
                  <w:marBottom w:val="0"/>
                  <w:divBdr>
                    <w:top w:val="none" w:sz="0" w:space="0" w:color="auto"/>
                    <w:left w:val="none" w:sz="0" w:space="0" w:color="auto"/>
                    <w:bottom w:val="none" w:sz="0" w:space="0" w:color="auto"/>
                    <w:right w:val="none" w:sz="0" w:space="0" w:color="auto"/>
                  </w:divBdr>
                  <w:divsChild>
                    <w:div w:id="18749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6137">
      <w:bodyDiv w:val="1"/>
      <w:marLeft w:val="0"/>
      <w:marRight w:val="0"/>
      <w:marTop w:val="0"/>
      <w:marBottom w:val="0"/>
      <w:divBdr>
        <w:top w:val="none" w:sz="0" w:space="0" w:color="auto"/>
        <w:left w:val="none" w:sz="0" w:space="0" w:color="auto"/>
        <w:bottom w:val="none" w:sz="0" w:space="0" w:color="auto"/>
        <w:right w:val="none" w:sz="0" w:space="0" w:color="auto"/>
      </w:divBdr>
      <w:divsChild>
        <w:div w:id="1328099427">
          <w:marLeft w:val="0"/>
          <w:marRight w:val="0"/>
          <w:marTop w:val="0"/>
          <w:marBottom w:val="0"/>
          <w:divBdr>
            <w:top w:val="none" w:sz="0" w:space="0" w:color="auto"/>
            <w:left w:val="none" w:sz="0" w:space="0" w:color="auto"/>
            <w:bottom w:val="none" w:sz="0" w:space="0" w:color="auto"/>
            <w:right w:val="none" w:sz="0" w:space="0" w:color="auto"/>
          </w:divBdr>
          <w:divsChild>
            <w:div w:id="1041200078">
              <w:marLeft w:val="0"/>
              <w:marRight w:val="0"/>
              <w:marTop w:val="0"/>
              <w:marBottom w:val="0"/>
              <w:divBdr>
                <w:top w:val="none" w:sz="0" w:space="0" w:color="auto"/>
                <w:left w:val="none" w:sz="0" w:space="0" w:color="auto"/>
                <w:bottom w:val="none" w:sz="0" w:space="0" w:color="auto"/>
                <w:right w:val="none" w:sz="0" w:space="0" w:color="auto"/>
              </w:divBdr>
              <w:divsChild>
                <w:div w:id="1111437520">
                  <w:marLeft w:val="0"/>
                  <w:marRight w:val="0"/>
                  <w:marTop w:val="0"/>
                  <w:marBottom w:val="0"/>
                  <w:divBdr>
                    <w:top w:val="none" w:sz="0" w:space="0" w:color="auto"/>
                    <w:left w:val="none" w:sz="0" w:space="0" w:color="auto"/>
                    <w:bottom w:val="none" w:sz="0" w:space="0" w:color="auto"/>
                    <w:right w:val="none" w:sz="0" w:space="0" w:color="auto"/>
                  </w:divBdr>
                  <w:divsChild>
                    <w:div w:id="1953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6130">
      <w:bodyDiv w:val="1"/>
      <w:marLeft w:val="0"/>
      <w:marRight w:val="0"/>
      <w:marTop w:val="0"/>
      <w:marBottom w:val="0"/>
      <w:divBdr>
        <w:top w:val="none" w:sz="0" w:space="0" w:color="auto"/>
        <w:left w:val="none" w:sz="0" w:space="0" w:color="auto"/>
        <w:bottom w:val="none" w:sz="0" w:space="0" w:color="auto"/>
        <w:right w:val="none" w:sz="0" w:space="0" w:color="auto"/>
      </w:divBdr>
      <w:divsChild>
        <w:div w:id="1672831553">
          <w:marLeft w:val="0"/>
          <w:marRight w:val="0"/>
          <w:marTop w:val="0"/>
          <w:marBottom w:val="0"/>
          <w:divBdr>
            <w:top w:val="none" w:sz="0" w:space="0" w:color="auto"/>
            <w:left w:val="none" w:sz="0" w:space="0" w:color="auto"/>
            <w:bottom w:val="none" w:sz="0" w:space="0" w:color="auto"/>
            <w:right w:val="none" w:sz="0" w:space="0" w:color="auto"/>
          </w:divBdr>
          <w:divsChild>
            <w:div w:id="2115396544">
              <w:marLeft w:val="0"/>
              <w:marRight w:val="0"/>
              <w:marTop w:val="0"/>
              <w:marBottom w:val="0"/>
              <w:divBdr>
                <w:top w:val="none" w:sz="0" w:space="0" w:color="auto"/>
                <w:left w:val="none" w:sz="0" w:space="0" w:color="auto"/>
                <w:bottom w:val="none" w:sz="0" w:space="0" w:color="auto"/>
                <w:right w:val="none" w:sz="0" w:space="0" w:color="auto"/>
              </w:divBdr>
              <w:divsChild>
                <w:div w:id="540089603">
                  <w:marLeft w:val="0"/>
                  <w:marRight w:val="0"/>
                  <w:marTop w:val="0"/>
                  <w:marBottom w:val="0"/>
                  <w:divBdr>
                    <w:top w:val="none" w:sz="0" w:space="0" w:color="auto"/>
                    <w:left w:val="none" w:sz="0" w:space="0" w:color="auto"/>
                    <w:bottom w:val="none" w:sz="0" w:space="0" w:color="auto"/>
                    <w:right w:val="none" w:sz="0" w:space="0" w:color="auto"/>
                  </w:divBdr>
                  <w:divsChild>
                    <w:div w:id="679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466927">
      <w:bodyDiv w:val="1"/>
      <w:marLeft w:val="0"/>
      <w:marRight w:val="0"/>
      <w:marTop w:val="0"/>
      <w:marBottom w:val="0"/>
      <w:divBdr>
        <w:top w:val="none" w:sz="0" w:space="0" w:color="auto"/>
        <w:left w:val="none" w:sz="0" w:space="0" w:color="auto"/>
        <w:bottom w:val="none" w:sz="0" w:space="0" w:color="auto"/>
        <w:right w:val="none" w:sz="0" w:space="0" w:color="auto"/>
      </w:divBdr>
      <w:divsChild>
        <w:div w:id="1310403176">
          <w:marLeft w:val="0"/>
          <w:marRight w:val="0"/>
          <w:marTop w:val="0"/>
          <w:marBottom w:val="0"/>
          <w:divBdr>
            <w:top w:val="none" w:sz="0" w:space="0" w:color="auto"/>
            <w:left w:val="none" w:sz="0" w:space="0" w:color="auto"/>
            <w:bottom w:val="none" w:sz="0" w:space="0" w:color="auto"/>
            <w:right w:val="none" w:sz="0" w:space="0" w:color="auto"/>
          </w:divBdr>
          <w:divsChild>
            <w:div w:id="253827079">
              <w:marLeft w:val="0"/>
              <w:marRight w:val="0"/>
              <w:marTop w:val="0"/>
              <w:marBottom w:val="0"/>
              <w:divBdr>
                <w:top w:val="none" w:sz="0" w:space="0" w:color="auto"/>
                <w:left w:val="none" w:sz="0" w:space="0" w:color="auto"/>
                <w:bottom w:val="none" w:sz="0" w:space="0" w:color="auto"/>
                <w:right w:val="none" w:sz="0" w:space="0" w:color="auto"/>
              </w:divBdr>
              <w:divsChild>
                <w:div w:id="888883065">
                  <w:marLeft w:val="0"/>
                  <w:marRight w:val="0"/>
                  <w:marTop w:val="0"/>
                  <w:marBottom w:val="0"/>
                  <w:divBdr>
                    <w:top w:val="none" w:sz="0" w:space="0" w:color="auto"/>
                    <w:left w:val="none" w:sz="0" w:space="0" w:color="auto"/>
                    <w:bottom w:val="none" w:sz="0" w:space="0" w:color="auto"/>
                    <w:right w:val="none" w:sz="0" w:space="0" w:color="auto"/>
                  </w:divBdr>
                  <w:divsChild>
                    <w:div w:id="21247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65158">
      <w:bodyDiv w:val="1"/>
      <w:marLeft w:val="0"/>
      <w:marRight w:val="0"/>
      <w:marTop w:val="0"/>
      <w:marBottom w:val="0"/>
      <w:divBdr>
        <w:top w:val="none" w:sz="0" w:space="0" w:color="auto"/>
        <w:left w:val="none" w:sz="0" w:space="0" w:color="auto"/>
        <w:bottom w:val="none" w:sz="0" w:space="0" w:color="auto"/>
        <w:right w:val="none" w:sz="0" w:space="0" w:color="auto"/>
      </w:divBdr>
      <w:divsChild>
        <w:div w:id="1821002567">
          <w:marLeft w:val="0"/>
          <w:marRight w:val="0"/>
          <w:marTop w:val="0"/>
          <w:marBottom w:val="0"/>
          <w:divBdr>
            <w:top w:val="none" w:sz="0" w:space="0" w:color="auto"/>
            <w:left w:val="none" w:sz="0" w:space="0" w:color="auto"/>
            <w:bottom w:val="none" w:sz="0" w:space="0" w:color="auto"/>
            <w:right w:val="none" w:sz="0" w:space="0" w:color="auto"/>
          </w:divBdr>
          <w:divsChild>
            <w:div w:id="1743023815">
              <w:marLeft w:val="0"/>
              <w:marRight w:val="0"/>
              <w:marTop w:val="0"/>
              <w:marBottom w:val="0"/>
              <w:divBdr>
                <w:top w:val="none" w:sz="0" w:space="0" w:color="auto"/>
                <w:left w:val="none" w:sz="0" w:space="0" w:color="auto"/>
                <w:bottom w:val="none" w:sz="0" w:space="0" w:color="auto"/>
                <w:right w:val="none" w:sz="0" w:space="0" w:color="auto"/>
              </w:divBdr>
              <w:divsChild>
                <w:div w:id="2017490738">
                  <w:marLeft w:val="0"/>
                  <w:marRight w:val="0"/>
                  <w:marTop w:val="0"/>
                  <w:marBottom w:val="0"/>
                  <w:divBdr>
                    <w:top w:val="none" w:sz="0" w:space="0" w:color="auto"/>
                    <w:left w:val="none" w:sz="0" w:space="0" w:color="auto"/>
                    <w:bottom w:val="none" w:sz="0" w:space="0" w:color="auto"/>
                    <w:right w:val="none" w:sz="0" w:space="0" w:color="auto"/>
                  </w:divBdr>
                  <w:divsChild>
                    <w:div w:id="16077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454">
      <w:bodyDiv w:val="1"/>
      <w:marLeft w:val="0"/>
      <w:marRight w:val="0"/>
      <w:marTop w:val="0"/>
      <w:marBottom w:val="0"/>
      <w:divBdr>
        <w:top w:val="none" w:sz="0" w:space="0" w:color="auto"/>
        <w:left w:val="none" w:sz="0" w:space="0" w:color="auto"/>
        <w:bottom w:val="none" w:sz="0" w:space="0" w:color="auto"/>
        <w:right w:val="none" w:sz="0" w:space="0" w:color="auto"/>
      </w:divBdr>
      <w:divsChild>
        <w:div w:id="1653215223">
          <w:marLeft w:val="0"/>
          <w:marRight w:val="0"/>
          <w:marTop w:val="0"/>
          <w:marBottom w:val="0"/>
          <w:divBdr>
            <w:top w:val="none" w:sz="0" w:space="0" w:color="auto"/>
            <w:left w:val="none" w:sz="0" w:space="0" w:color="auto"/>
            <w:bottom w:val="none" w:sz="0" w:space="0" w:color="auto"/>
            <w:right w:val="none" w:sz="0" w:space="0" w:color="auto"/>
          </w:divBdr>
          <w:divsChild>
            <w:div w:id="1718779321">
              <w:marLeft w:val="0"/>
              <w:marRight w:val="0"/>
              <w:marTop w:val="0"/>
              <w:marBottom w:val="0"/>
              <w:divBdr>
                <w:top w:val="none" w:sz="0" w:space="0" w:color="auto"/>
                <w:left w:val="none" w:sz="0" w:space="0" w:color="auto"/>
                <w:bottom w:val="none" w:sz="0" w:space="0" w:color="auto"/>
                <w:right w:val="none" w:sz="0" w:space="0" w:color="auto"/>
              </w:divBdr>
              <w:divsChild>
                <w:div w:id="1739010868">
                  <w:marLeft w:val="0"/>
                  <w:marRight w:val="0"/>
                  <w:marTop w:val="0"/>
                  <w:marBottom w:val="0"/>
                  <w:divBdr>
                    <w:top w:val="none" w:sz="0" w:space="0" w:color="auto"/>
                    <w:left w:val="none" w:sz="0" w:space="0" w:color="auto"/>
                    <w:bottom w:val="none" w:sz="0" w:space="0" w:color="auto"/>
                    <w:right w:val="none" w:sz="0" w:space="0" w:color="auto"/>
                  </w:divBdr>
                  <w:divsChild>
                    <w:div w:id="1628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6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enstax.org/details/books/calculus-volume-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FE2F6-629B-4C8D-9E5E-A220A259AF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F1E599-B9BE-43A9-8A44-F6802C1C0BF3}">
  <ds:schemaRefs>
    <ds:schemaRef ds:uri="http://schemas.microsoft.com/sharepoint/v3/contenttype/forms"/>
  </ds:schemaRefs>
</ds:datastoreItem>
</file>

<file path=customXml/itemProps3.xml><?xml version="1.0" encoding="utf-8"?>
<ds:datastoreItem xmlns:ds="http://schemas.openxmlformats.org/officeDocument/2006/customXml" ds:itemID="{B43251EB-9FA2-4A48-82EB-61B5A4315C12}"/>
</file>

<file path=docProps/app.xml><?xml version="1.0" encoding="utf-8"?>
<Properties xmlns="http://schemas.openxmlformats.org/officeDocument/2006/extended-properties" xmlns:vt="http://schemas.openxmlformats.org/officeDocument/2006/docPropsVTypes">
  <Template>Normal.dotm</Template>
  <TotalTime>190</TotalTime>
  <Pages>8</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Allyson Kronick</cp:lastModifiedBy>
  <cp:revision>65</cp:revision>
  <cp:lastPrinted>2012-08-01T12:24:00Z</cp:lastPrinted>
  <dcterms:created xsi:type="dcterms:W3CDTF">2022-04-21T12:17:00Z</dcterms:created>
  <dcterms:modified xsi:type="dcterms:W3CDTF">2025-02-18T19:11:00Z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